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CC4F8B" w:rsidRDefault="00CC4F8B" w:rsidP="00CC4F8B">
      <w:r>
        <w:rPr>
          <w:noProof/>
          <w:lang w:eastAsia="fr-FR"/>
        </w:rPr>
        <mc:AlternateContent>
          <mc:Choice Requires="wps">
            <w:drawing>
              <wp:anchor distT="0" distB="0" distL="114300" distR="114300" simplePos="0" relativeHeight="251661824" behindDoc="0" locked="0" layoutInCell="1" allowOverlap="1" wp14:anchorId="194590FD" wp14:editId="1CD7F7A8">
                <wp:simplePos x="0" y="0"/>
                <wp:positionH relativeFrom="column">
                  <wp:posOffset>-748665</wp:posOffset>
                </wp:positionH>
                <wp:positionV relativeFrom="paragraph">
                  <wp:posOffset>-597535</wp:posOffset>
                </wp:positionV>
                <wp:extent cx="7539355" cy="8830101"/>
                <wp:effectExtent l="0" t="0" r="4445" b="952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9355" cy="8830101"/>
                        </a:xfrm>
                        <a:prstGeom prst="rect">
                          <a:avLst/>
                        </a:prstGeom>
                        <a:solidFill>
                          <a:srgbClr val="009CB4"/>
                        </a:solidFill>
                        <a:ln w="9525">
                          <a:noFill/>
                          <a:miter lim="800000"/>
                          <a:headEnd/>
                          <a:tailEnd/>
                        </a:ln>
                      </wps:spPr>
                      <wps:txbx>
                        <w:txbxContent>
                          <w:p w:rsidR="00F31CE6" w:rsidRDefault="00F31CE6" w:rsidP="00CC4F8B">
                            <w:pPr>
                              <w:jc w:val="center"/>
                              <w:rPr>
                                <w:rFonts w:asciiTheme="majorHAnsi" w:hAnsiTheme="majorHAnsi" w:cstheme="majorHAnsi"/>
                                <w:b/>
                                <w:i/>
                                <w:sz w:val="36"/>
                              </w:rPr>
                            </w:pPr>
                          </w:p>
                          <w:p w:rsidR="00F31CE6" w:rsidRPr="004A4D0F" w:rsidRDefault="00F31CE6" w:rsidP="00CC4F8B">
                            <w:pPr>
                              <w:jc w:val="center"/>
                              <w:rPr>
                                <w:rFonts w:asciiTheme="majorHAnsi" w:hAnsiTheme="majorHAnsi" w:cstheme="majorHAnsi"/>
                                <w:b/>
                                <w:color w:val="FFFFFF" w:themeColor="background1"/>
                                <w:sz w:val="36"/>
                              </w:rPr>
                            </w:pPr>
                          </w:p>
                          <w:p w:rsidR="00F31CE6" w:rsidRDefault="00F31CE6" w:rsidP="00CC4F8B">
                            <w:pPr>
                              <w:jc w:val="center"/>
                              <w:rPr>
                                <w:rFonts w:asciiTheme="majorHAnsi" w:hAnsiTheme="majorHAnsi" w:cstheme="majorHAnsi"/>
                                <w:b/>
                                <w:sz w:val="28"/>
                              </w:rPr>
                            </w:pPr>
                          </w:p>
                          <w:p w:rsidR="00F31CE6" w:rsidRPr="00531272" w:rsidRDefault="00F31CE6" w:rsidP="00CC4F8B">
                            <w:pPr>
                              <w:jc w:val="center"/>
                              <w:rPr>
                                <w:rFonts w:asciiTheme="majorHAnsi" w:hAnsiTheme="majorHAnsi" w:cstheme="majorHAnsi"/>
                                <w:b/>
                                <w:sz w:val="28"/>
                              </w:rPr>
                            </w:pPr>
                          </w:p>
                          <w:tbl>
                            <w:tblPr>
                              <w:tblStyle w:val="Grilledutableau"/>
                              <w:tblW w:w="1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6"/>
                              <w:gridCol w:w="6352"/>
                            </w:tblGrid>
                            <w:tr w:rsidR="00F31CE6" w:rsidRPr="00531272" w:rsidTr="00DE32E9">
                              <w:trPr>
                                <w:trHeight w:val="3202"/>
                              </w:trPr>
                              <w:tc>
                                <w:tcPr>
                                  <w:tcW w:w="5096" w:type="dxa"/>
                                </w:tcPr>
                                <w:p w:rsidR="00F31CE6" w:rsidRPr="00531272" w:rsidRDefault="00F31CE6" w:rsidP="00DE32E9">
                                  <w:pPr>
                                    <w:jc w:val="center"/>
                                    <w:rPr>
                                      <w:rFonts w:asciiTheme="majorHAnsi" w:hAnsiTheme="majorHAnsi" w:cstheme="majorHAnsi"/>
                                      <w:noProof/>
                                    </w:rPr>
                                  </w:pPr>
                                </w:p>
                                <w:p w:rsidR="00F31CE6" w:rsidRPr="00531272" w:rsidRDefault="00F31CE6" w:rsidP="00DE32E9">
                                  <w:pPr>
                                    <w:jc w:val="center"/>
                                    <w:rPr>
                                      <w:rFonts w:asciiTheme="majorHAnsi" w:hAnsiTheme="majorHAnsi" w:cstheme="majorHAnsi"/>
                                      <w:b/>
                                      <w:sz w:val="28"/>
                                    </w:rPr>
                                  </w:pPr>
                                </w:p>
                              </w:tc>
                              <w:tc>
                                <w:tcPr>
                                  <w:tcW w:w="6352" w:type="dxa"/>
                                </w:tcPr>
                                <w:p w:rsidR="00F31CE6" w:rsidRPr="00531272" w:rsidRDefault="00F31CE6" w:rsidP="00DE32E9">
                                  <w:pPr>
                                    <w:jc w:val="center"/>
                                    <w:rPr>
                                      <w:rFonts w:asciiTheme="majorHAnsi" w:hAnsiTheme="majorHAnsi" w:cstheme="majorHAnsi"/>
                                      <w:b/>
                                      <w:sz w:val="28"/>
                                    </w:rPr>
                                  </w:pPr>
                                </w:p>
                              </w:tc>
                            </w:tr>
                          </w:tbl>
                          <w:p w:rsidR="00F31CE6" w:rsidRDefault="00F31CE6" w:rsidP="00CC4F8B">
                            <w:pPr>
                              <w:autoSpaceDE w:val="0"/>
                              <w:autoSpaceDN w:val="0"/>
                              <w:adjustRightInd w:val="0"/>
                              <w:spacing w:after="0" w:line="240" w:lineRule="auto"/>
                              <w:ind w:left="1134"/>
                              <w:rPr>
                                <w:rFonts w:cs="Arial"/>
                                <w:b/>
                                <w:bCs/>
                                <w:color w:val="FFFFFF" w:themeColor="background1"/>
                                <w:sz w:val="70"/>
                                <w:szCs w:val="70"/>
                              </w:rPr>
                            </w:pPr>
                            <w:r>
                              <w:rPr>
                                <w:rFonts w:cs="Arial"/>
                                <w:b/>
                                <w:bCs/>
                                <w:color w:val="FFFFFF" w:themeColor="background1"/>
                                <w:sz w:val="70"/>
                                <w:szCs w:val="70"/>
                              </w:rPr>
                              <w:t xml:space="preserve">Bilan Flash </w:t>
                            </w:r>
                          </w:p>
                          <w:p w:rsidR="00F31CE6" w:rsidRPr="003C6B04" w:rsidRDefault="00F31CE6" w:rsidP="00CC4F8B">
                            <w:pPr>
                              <w:autoSpaceDE w:val="0"/>
                              <w:autoSpaceDN w:val="0"/>
                              <w:adjustRightInd w:val="0"/>
                              <w:spacing w:after="0" w:line="240" w:lineRule="auto"/>
                              <w:ind w:left="1134"/>
                              <w:rPr>
                                <w:rFonts w:cs="Arial"/>
                                <w:b/>
                                <w:bCs/>
                                <w:color w:val="FFFFFF" w:themeColor="background1"/>
                                <w:sz w:val="70"/>
                                <w:szCs w:val="70"/>
                              </w:rPr>
                            </w:pPr>
                            <w:proofErr w:type="gramStart"/>
                            <w:r>
                              <w:rPr>
                                <w:rFonts w:cs="Arial"/>
                                <w:b/>
                                <w:bCs/>
                                <w:color w:val="FFFFFF" w:themeColor="background1"/>
                                <w:sz w:val="70"/>
                                <w:szCs w:val="70"/>
                              </w:rPr>
                              <w:t>des</w:t>
                            </w:r>
                            <w:proofErr w:type="gramEnd"/>
                            <w:r>
                              <w:rPr>
                                <w:rFonts w:cs="Arial"/>
                                <w:b/>
                                <w:bCs/>
                                <w:color w:val="FFFFFF" w:themeColor="background1"/>
                                <w:sz w:val="70"/>
                                <w:szCs w:val="70"/>
                              </w:rPr>
                              <w:t xml:space="preserve"> contrats de ruralité </w:t>
                            </w:r>
                          </w:p>
                          <w:p w:rsidR="00F31CE6" w:rsidRDefault="00F31CE6" w:rsidP="00CC4F8B">
                            <w:pPr>
                              <w:ind w:left="993"/>
                              <w:rPr>
                                <w:rFonts w:ascii="ArialMT-Medium" w:hAnsi="ArialMT-Medium" w:cs="ArialMT-Medium"/>
                                <w:color w:val="FFFFFF" w:themeColor="background1"/>
                                <w:sz w:val="8"/>
                                <w:szCs w:val="50"/>
                              </w:rPr>
                            </w:pPr>
                          </w:p>
                          <w:p w:rsidR="00F31CE6" w:rsidRDefault="00F31CE6" w:rsidP="00CC4F8B">
                            <w:pPr>
                              <w:ind w:left="993"/>
                              <w:rPr>
                                <w:rFonts w:ascii="ArialMT-Medium" w:hAnsi="ArialMT-Medium" w:cs="ArialMT-Medium"/>
                                <w:color w:val="FFFFFF" w:themeColor="background1"/>
                                <w:sz w:val="8"/>
                                <w:szCs w:val="50"/>
                              </w:rPr>
                            </w:pPr>
                          </w:p>
                          <w:p w:rsidR="00F31CE6" w:rsidRDefault="00F31CE6" w:rsidP="00CC4F8B">
                            <w:pPr>
                              <w:ind w:left="993"/>
                              <w:rPr>
                                <w:rFonts w:ascii="ArialMT-Medium" w:hAnsi="ArialMT-Medium" w:cs="ArialMT-Medium"/>
                                <w:color w:val="FFFFFF" w:themeColor="background1"/>
                                <w:sz w:val="8"/>
                                <w:szCs w:val="50"/>
                              </w:rPr>
                            </w:pPr>
                          </w:p>
                          <w:p w:rsidR="00F31CE6" w:rsidRDefault="00F31CE6" w:rsidP="00CC4F8B">
                            <w:pPr>
                              <w:jc w:val="both"/>
                              <w:rPr>
                                <w:rFonts w:asciiTheme="majorHAnsi" w:hAnsiTheme="majorHAnsi" w:cstheme="majorHAnsi"/>
                              </w:rPr>
                            </w:pPr>
                          </w:p>
                          <w:p w:rsidR="00F31CE6" w:rsidRPr="004A6207" w:rsidRDefault="00F31CE6" w:rsidP="00CC4F8B">
                            <w:pPr>
                              <w:jc w:val="center"/>
                              <w:rPr>
                                <w:rFonts w:asciiTheme="majorHAnsi" w:hAnsiTheme="majorHAnsi" w:cstheme="majorHAnsi"/>
                                <w:b/>
                                <w:color w:val="A5A5A5" w:themeColor="accent3"/>
                                <w:sz w:val="36"/>
                              </w:rPr>
                            </w:pPr>
                          </w:p>
                          <w:p w:rsidR="00F31CE6" w:rsidRPr="004A6207" w:rsidRDefault="00F31CE6" w:rsidP="00CC4F8B">
                            <w:pPr>
                              <w:rPr>
                                <w:rFonts w:asciiTheme="majorHAnsi" w:hAnsiTheme="majorHAnsi" w:cstheme="majorHAnsi"/>
                                <w:b/>
                                <w:color w:val="A5A5A5" w:themeColor="accent3"/>
                                <w:sz w:val="36"/>
                              </w:rPr>
                            </w:pPr>
                          </w:p>
                          <w:p w:rsidR="00F31CE6" w:rsidRPr="004A6207" w:rsidRDefault="00F31CE6" w:rsidP="00CC4F8B">
                            <w:pPr>
                              <w:jc w:val="right"/>
                              <w:rPr>
                                <w:rFonts w:asciiTheme="majorHAnsi" w:hAnsiTheme="majorHAnsi" w:cstheme="majorHAnsi"/>
                                <w:b/>
                                <w:color w:val="A5A5A5" w:themeColor="accent3"/>
                                <w:sz w:val="28"/>
                              </w:rPr>
                            </w:pPr>
                          </w:p>
                          <w:p w:rsidR="00F31CE6" w:rsidRPr="004A6207" w:rsidRDefault="00F31CE6" w:rsidP="00CC4F8B">
                            <w:pPr>
                              <w:jc w:val="center"/>
                              <w:rPr>
                                <w:rFonts w:asciiTheme="majorHAnsi" w:hAnsiTheme="majorHAnsi" w:cstheme="majorHAnsi"/>
                                <w:b/>
                                <w:color w:val="A5A5A5" w:themeColor="accent3"/>
                                <w:sz w:val="28"/>
                              </w:rPr>
                            </w:pPr>
                          </w:p>
                          <w:p w:rsidR="00F31CE6" w:rsidRPr="004A6207" w:rsidRDefault="00F31CE6" w:rsidP="00CC4F8B">
                            <w:pPr>
                              <w:rPr>
                                <w:rFonts w:asciiTheme="majorHAnsi" w:hAnsiTheme="majorHAnsi" w:cstheme="majorHAnsi"/>
                                <w:b/>
                                <w:color w:val="A5A5A5" w:themeColor="accent3"/>
                                <w:sz w:val="36"/>
                              </w:rPr>
                            </w:pPr>
                          </w:p>
                          <w:p w:rsidR="00F31CE6" w:rsidRPr="004A6207" w:rsidRDefault="00F31CE6" w:rsidP="00CC4F8B">
                            <w:pPr>
                              <w:jc w:val="right"/>
                              <w:rPr>
                                <w:rFonts w:asciiTheme="majorHAnsi" w:hAnsiTheme="majorHAnsi" w:cstheme="majorHAnsi"/>
                                <w:b/>
                                <w:color w:val="A5A5A5" w:themeColor="accent3"/>
                                <w:sz w:val="28"/>
                              </w:rPr>
                            </w:pPr>
                          </w:p>
                          <w:p w:rsidR="00F31CE6" w:rsidRPr="004A6207" w:rsidRDefault="00F31CE6" w:rsidP="00CC4F8B">
                            <w:pPr>
                              <w:jc w:val="center"/>
                              <w:rPr>
                                <w:rFonts w:asciiTheme="majorHAnsi" w:hAnsiTheme="majorHAnsi" w:cstheme="majorHAnsi"/>
                                <w:b/>
                                <w:color w:val="A5A5A5" w:themeColor="accent3"/>
                                <w:sz w:val="28"/>
                              </w:rPr>
                            </w:pPr>
                          </w:p>
                          <w:p w:rsidR="00F31CE6" w:rsidRDefault="00F31CE6" w:rsidP="00CC4F8B">
                            <w:pPr>
                              <w:jc w:val="both"/>
                              <w:rPr>
                                <w:rFonts w:asciiTheme="majorHAnsi" w:hAnsiTheme="majorHAnsi" w:cstheme="majorHAnsi"/>
                              </w:rPr>
                            </w:pPr>
                            <w:r>
                              <w:rPr>
                                <w:rFonts w:asciiTheme="majorHAnsi" w:hAnsiTheme="majorHAnsi" w:cstheme="majorHAnsi"/>
                              </w:rPr>
                              <w:br w:type="page"/>
                            </w:r>
                          </w:p>
                          <w:p w:rsidR="00F31CE6" w:rsidRDefault="00F31CE6" w:rsidP="00CC4F8B">
                            <w:pPr>
                              <w:ind w:left="993"/>
                              <w:rPr>
                                <w:rFonts w:ascii="ArialMT-Medium" w:hAnsi="ArialMT-Medium" w:cs="ArialMT-Medium"/>
                                <w:color w:val="FFFFFF" w:themeColor="background1"/>
                                <w:sz w:val="8"/>
                                <w:szCs w:val="50"/>
                              </w:rPr>
                            </w:pPr>
                          </w:p>
                          <w:p w:rsidR="00F31CE6" w:rsidRDefault="00F31CE6" w:rsidP="00CC4F8B">
                            <w:pPr>
                              <w:ind w:left="993"/>
                              <w:rPr>
                                <w:rFonts w:ascii="ArialMT-Medium" w:hAnsi="ArialMT-Medium" w:cs="ArialMT-Medium"/>
                                <w:color w:val="FFFFFF" w:themeColor="background1"/>
                                <w:sz w:val="8"/>
                                <w:szCs w:val="50"/>
                              </w:rPr>
                            </w:pPr>
                          </w:p>
                          <w:p w:rsidR="00F31CE6" w:rsidRDefault="00F31CE6" w:rsidP="00CC4F8B">
                            <w:pPr>
                              <w:ind w:left="993"/>
                              <w:rPr>
                                <w:rFonts w:ascii="ArialMT-Medium" w:hAnsi="ArialMT-Medium" w:cs="ArialMT-Medium"/>
                                <w:color w:val="FFFFFF" w:themeColor="background1"/>
                                <w:sz w:val="8"/>
                                <w:szCs w:val="50"/>
                              </w:rPr>
                            </w:pPr>
                          </w:p>
                          <w:p w:rsidR="00F31CE6" w:rsidRPr="00A83F4E" w:rsidRDefault="00F31CE6" w:rsidP="00CC4F8B">
                            <w:pPr>
                              <w:ind w:left="993"/>
                              <w:rPr>
                                <w:rFonts w:ascii="ArialMT-Medium" w:hAnsi="ArialMT-Medium" w:cs="ArialMT-Medium"/>
                                <w:color w:val="FFFFFF" w:themeColor="background1"/>
                                <w:sz w:val="8"/>
                                <w:szCs w:val="50"/>
                              </w:rPr>
                            </w:pP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type w14:anchorId="194590FD" id="_x0000_t202" coordsize="21600,21600" o:spt="202" path="m,l,21600r21600,l21600,xe">
                <v:stroke joinstyle="miter"/>
                <v:path gradientshapeok="t" o:connecttype="rect"/>
              </v:shapetype>
              <v:shape id="Zone de texte 2" o:spid="_x0000_s1026" type="#_x0000_t202" style="position:absolute;margin-left:-58.95pt;margin-top:-47.05pt;width:593.65pt;height:695.3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" fillcolor="#009cb4" stroked="f">
                <v:textbox>
                  <w:txbxContent>
                    <w:p w:rsidR="00F31CE6" w:rsidRDefault="00F31CE6" w:rsidP="00CC4F8B">
                      <w:pPr>
                        <w:jc w:val="center"/>
                        <w:rPr>
                          <w:rFonts w:asciiTheme="majorHAnsi" w:hAnsiTheme="majorHAnsi" w:cstheme="majorHAnsi"/>
                          <w:b/>
                          <w:i/>
                          <w:sz w:val="36"/>
                        </w:rPr>
                      </w:pPr>
                    </w:p>
                    <w:p w:rsidR="00F31CE6" w:rsidRPr="004A4D0F" w:rsidRDefault="00F31CE6" w:rsidP="00CC4F8B">
                      <w:pPr>
                        <w:jc w:val="center"/>
                        <w:rPr>
                          <w:rFonts w:asciiTheme="majorHAnsi" w:hAnsiTheme="majorHAnsi" w:cstheme="majorHAnsi"/>
                          <w:b/>
                          <w:color w:val="FFFFFF" w:themeColor="background1"/>
                          <w:sz w:val="36"/>
                        </w:rPr>
                      </w:pPr>
                    </w:p>
                    <w:p w:rsidR="00F31CE6" w:rsidRDefault="00F31CE6" w:rsidP="00CC4F8B">
                      <w:pPr>
                        <w:jc w:val="center"/>
                        <w:rPr>
                          <w:rFonts w:asciiTheme="majorHAnsi" w:hAnsiTheme="majorHAnsi" w:cstheme="majorHAnsi"/>
                          <w:b/>
                          <w:sz w:val="28"/>
                        </w:rPr>
                      </w:pPr>
                    </w:p>
                    <w:p w:rsidR="00F31CE6" w:rsidRPr="00531272" w:rsidRDefault="00F31CE6" w:rsidP="00CC4F8B">
                      <w:pPr>
                        <w:jc w:val="center"/>
                        <w:rPr>
                          <w:rFonts w:asciiTheme="majorHAnsi" w:hAnsiTheme="majorHAnsi" w:cstheme="majorHAnsi"/>
                          <w:b/>
                          <w:sz w:val="28"/>
                        </w:rPr>
                      </w:pPr>
                    </w:p>
                    <w:tbl>
                      <w:tblPr>
                        <w:tblStyle w:val="Grilledutableau"/>
                        <w:tblW w:w="1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6"/>
                        <w:gridCol w:w="6352"/>
                      </w:tblGrid>
                      <w:tr w:rsidR="00F31CE6" w:rsidRPr="00531272" w:rsidTr="00DE32E9">
                        <w:trPr>
                          <w:trHeight w:val="3202"/>
                        </w:trPr>
                        <w:tc>
                          <w:tcPr>
                            <w:tcW w:w="5096" w:type="dxa"/>
                          </w:tcPr>
                          <w:p w:rsidR="00F31CE6" w:rsidRPr="00531272" w:rsidRDefault="00F31CE6" w:rsidP="00DE32E9">
                            <w:pPr>
                              <w:jc w:val="center"/>
                              <w:rPr>
                                <w:rFonts w:asciiTheme="majorHAnsi" w:hAnsiTheme="majorHAnsi" w:cstheme="majorHAnsi"/>
                                <w:noProof/>
                              </w:rPr>
                            </w:pPr>
                          </w:p>
                          <w:p w:rsidR="00F31CE6" w:rsidRPr="00531272" w:rsidRDefault="00F31CE6" w:rsidP="00DE32E9">
                            <w:pPr>
                              <w:jc w:val="center"/>
                              <w:rPr>
                                <w:rFonts w:asciiTheme="majorHAnsi" w:hAnsiTheme="majorHAnsi" w:cstheme="majorHAnsi"/>
                                <w:b/>
                                <w:sz w:val="28"/>
                              </w:rPr>
                            </w:pPr>
                          </w:p>
                        </w:tc>
                        <w:tc>
                          <w:tcPr>
                            <w:tcW w:w="6352" w:type="dxa"/>
                          </w:tcPr>
                          <w:p w:rsidR="00F31CE6" w:rsidRPr="00531272" w:rsidRDefault="00F31CE6" w:rsidP="00DE32E9">
                            <w:pPr>
                              <w:jc w:val="center"/>
                              <w:rPr>
                                <w:rFonts w:asciiTheme="majorHAnsi" w:hAnsiTheme="majorHAnsi" w:cstheme="majorHAnsi"/>
                                <w:b/>
                                <w:sz w:val="28"/>
                              </w:rPr>
                            </w:pPr>
                          </w:p>
                        </w:tc>
                      </w:tr>
                    </w:tbl>
                    <w:p w:rsidR="00F31CE6" w:rsidRDefault="00F31CE6" w:rsidP="00CC4F8B">
                      <w:pPr>
                        <w:autoSpaceDE w:val="0"/>
                        <w:autoSpaceDN w:val="0"/>
                        <w:adjustRightInd w:val="0"/>
                        <w:spacing w:after="0" w:line="240" w:lineRule="auto"/>
                        <w:ind w:left="1134"/>
                        <w:rPr>
                          <w:rFonts w:cs="Arial"/>
                          <w:b/>
                          <w:bCs/>
                          <w:color w:val="FFFFFF" w:themeColor="background1"/>
                          <w:sz w:val="70"/>
                          <w:szCs w:val="70"/>
                        </w:rPr>
                      </w:pPr>
                      <w:r>
                        <w:rPr>
                          <w:rFonts w:cs="Arial"/>
                          <w:b/>
                          <w:bCs/>
                          <w:color w:val="FFFFFF" w:themeColor="background1"/>
                          <w:sz w:val="70"/>
                          <w:szCs w:val="70"/>
                        </w:rPr>
                        <w:t xml:space="preserve">Bilan Flash </w:t>
                      </w:r>
                    </w:p>
                    <w:p w:rsidR="00F31CE6" w:rsidRPr="003C6B04" w:rsidRDefault="00F31CE6" w:rsidP="00CC4F8B">
                      <w:pPr>
                        <w:autoSpaceDE w:val="0"/>
                        <w:autoSpaceDN w:val="0"/>
                        <w:adjustRightInd w:val="0"/>
                        <w:spacing w:after="0" w:line="240" w:lineRule="auto"/>
                        <w:ind w:left="1134"/>
                        <w:rPr>
                          <w:rFonts w:cs="Arial"/>
                          <w:b/>
                          <w:bCs/>
                          <w:color w:val="FFFFFF" w:themeColor="background1"/>
                          <w:sz w:val="70"/>
                          <w:szCs w:val="70"/>
                        </w:rPr>
                      </w:pPr>
                      <w:proofErr w:type="gramStart"/>
                      <w:r>
                        <w:rPr>
                          <w:rFonts w:cs="Arial"/>
                          <w:b/>
                          <w:bCs/>
                          <w:color w:val="FFFFFF" w:themeColor="background1"/>
                          <w:sz w:val="70"/>
                          <w:szCs w:val="70"/>
                        </w:rPr>
                        <w:t>des</w:t>
                      </w:r>
                      <w:proofErr w:type="gramEnd"/>
                      <w:r>
                        <w:rPr>
                          <w:rFonts w:cs="Arial"/>
                          <w:b/>
                          <w:bCs/>
                          <w:color w:val="FFFFFF" w:themeColor="background1"/>
                          <w:sz w:val="70"/>
                          <w:szCs w:val="70"/>
                        </w:rPr>
                        <w:t xml:space="preserve"> contrats de ruralité </w:t>
                      </w:r>
                    </w:p>
                    <w:p w:rsidR="00F31CE6" w:rsidRDefault="00F31CE6" w:rsidP="00CC4F8B">
                      <w:pPr>
                        <w:ind w:left="993"/>
                        <w:rPr>
                          <w:rFonts w:ascii="ArialMT-Medium" w:hAnsi="ArialMT-Medium" w:cs="ArialMT-Medium"/>
                          <w:color w:val="FFFFFF" w:themeColor="background1"/>
                          <w:sz w:val="8"/>
                          <w:szCs w:val="50"/>
                        </w:rPr>
                      </w:pPr>
                    </w:p>
                    <w:p w:rsidR="00F31CE6" w:rsidRDefault="00F31CE6" w:rsidP="00CC4F8B">
                      <w:pPr>
                        <w:ind w:left="993"/>
                        <w:rPr>
                          <w:rFonts w:ascii="ArialMT-Medium" w:hAnsi="ArialMT-Medium" w:cs="ArialMT-Medium"/>
                          <w:color w:val="FFFFFF" w:themeColor="background1"/>
                          <w:sz w:val="8"/>
                          <w:szCs w:val="50"/>
                        </w:rPr>
                      </w:pPr>
                    </w:p>
                    <w:p w:rsidR="00F31CE6" w:rsidRDefault="00F31CE6" w:rsidP="00CC4F8B">
                      <w:pPr>
                        <w:ind w:left="993"/>
                        <w:rPr>
                          <w:rFonts w:ascii="ArialMT-Medium" w:hAnsi="ArialMT-Medium" w:cs="ArialMT-Medium"/>
                          <w:color w:val="FFFFFF" w:themeColor="background1"/>
                          <w:sz w:val="8"/>
                          <w:szCs w:val="50"/>
                        </w:rPr>
                      </w:pPr>
                    </w:p>
                    <w:p w:rsidR="00F31CE6" w:rsidRDefault="00F31CE6" w:rsidP="00CC4F8B">
                      <w:pPr>
                        <w:jc w:val="both"/>
                        <w:rPr>
                          <w:rFonts w:asciiTheme="majorHAnsi" w:hAnsiTheme="majorHAnsi" w:cstheme="majorHAnsi"/>
                        </w:rPr>
                      </w:pPr>
                    </w:p>
                    <w:p w:rsidR="00F31CE6" w:rsidRPr="004A6207" w:rsidRDefault="00F31CE6" w:rsidP="00CC4F8B">
                      <w:pPr>
                        <w:jc w:val="center"/>
                        <w:rPr>
                          <w:rFonts w:asciiTheme="majorHAnsi" w:hAnsiTheme="majorHAnsi" w:cstheme="majorHAnsi"/>
                          <w:b/>
                          <w:color w:val="A5A5A5" w:themeColor="accent3"/>
                          <w:sz w:val="36"/>
                        </w:rPr>
                      </w:pPr>
                    </w:p>
                    <w:p w:rsidR="00F31CE6" w:rsidRPr="004A6207" w:rsidRDefault="00F31CE6" w:rsidP="00CC4F8B">
                      <w:pPr>
                        <w:rPr>
                          <w:rFonts w:asciiTheme="majorHAnsi" w:hAnsiTheme="majorHAnsi" w:cstheme="majorHAnsi"/>
                          <w:b/>
                          <w:color w:val="A5A5A5" w:themeColor="accent3"/>
                          <w:sz w:val="36"/>
                        </w:rPr>
                      </w:pPr>
                    </w:p>
                    <w:p w:rsidR="00F31CE6" w:rsidRPr="004A6207" w:rsidRDefault="00F31CE6" w:rsidP="00CC4F8B">
                      <w:pPr>
                        <w:jc w:val="right"/>
                        <w:rPr>
                          <w:rFonts w:asciiTheme="majorHAnsi" w:hAnsiTheme="majorHAnsi" w:cstheme="majorHAnsi"/>
                          <w:b/>
                          <w:color w:val="A5A5A5" w:themeColor="accent3"/>
                          <w:sz w:val="28"/>
                        </w:rPr>
                      </w:pPr>
                    </w:p>
                    <w:p w:rsidR="00F31CE6" w:rsidRPr="004A6207" w:rsidRDefault="00F31CE6" w:rsidP="00CC4F8B">
                      <w:pPr>
                        <w:jc w:val="center"/>
                        <w:rPr>
                          <w:rFonts w:asciiTheme="majorHAnsi" w:hAnsiTheme="majorHAnsi" w:cstheme="majorHAnsi"/>
                          <w:b/>
                          <w:color w:val="A5A5A5" w:themeColor="accent3"/>
                          <w:sz w:val="28"/>
                        </w:rPr>
                      </w:pPr>
                    </w:p>
                    <w:p w:rsidR="00F31CE6" w:rsidRPr="004A6207" w:rsidRDefault="00F31CE6" w:rsidP="00CC4F8B">
                      <w:pPr>
                        <w:rPr>
                          <w:rFonts w:asciiTheme="majorHAnsi" w:hAnsiTheme="majorHAnsi" w:cstheme="majorHAnsi"/>
                          <w:b/>
                          <w:color w:val="A5A5A5" w:themeColor="accent3"/>
                          <w:sz w:val="36"/>
                        </w:rPr>
                      </w:pPr>
                    </w:p>
                    <w:p w:rsidR="00F31CE6" w:rsidRPr="004A6207" w:rsidRDefault="00F31CE6" w:rsidP="00CC4F8B">
                      <w:pPr>
                        <w:jc w:val="right"/>
                        <w:rPr>
                          <w:rFonts w:asciiTheme="majorHAnsi" w:hAnsiTheme="majorHAnsi" w:cstheme="majorHAnsi"/>
                          <w:b/>
                          <w:color w:val="A5A5A5" w:themeColor="accent3"/>
                          <w:sz w:val="28"/>
                        </w:rPr>
                      </w:pPr>
                    </w:p>
                    <w:p w:rsidR="00F31CE6" w:rsidRPr="004A6207" w:rsidRDefault="00F31CE6" w:rsidP="00CC4F8B">
                      <w:pPr>
                        <w:jc w:val="center"/>
                        <w:rPr>
                          <w:rFonts w:asciiTheme="majorHAnsi" w:hAnsiTheme="majorHAnsi" w:cstheme="majorHAnsi"/>
                          <w:b/>
                          <w:color w:val="A5A5A5" w:themeColor="accent3"/>
                          <w:sz w:val="28"/>
                        </w:rPr>
                      </w:pPr>
                    </w:p>
                    <w:p w:rsidR="00F31CE6" w:rsidRDefault="00F31CE6" w:rsidP="00CC4F8B">
                      <w:pPr>
                        <w:jc w:val="both"/>
                        <w:rPr>
                          <w:rFonts w:asciiTheme="majorHAnsi" w:hAnsiTheme="majorHAnsi" w:cstheme="majorHAnsi"/>
                        </w:rPr>
                      </w:pPr>
                      <w:r>
                        <w:rPr>
                          <w:rFonts w:asciiTheme="majorHAnsi" w:hAnsiTheme="majorHAnsi" w:cstheme="majorHAnsi"/>
                        </w:rPr>
                        <w:br w:type="page"/>
                      </w:r>
                    </w:p>
                    <w:p w:rsidR="00F31CE6" w:rsidRDefault="00F31CE6" w:rsidP="00CC4F8B">
                      <w:pPr>
                        <w:ind w:left="993"/>
                        <w:rPr>
                          <w:rFonts w:ascii="ArialMT-Medium" w:hAnsi="ArialMT-Medium" w:cs="ArialMT-Medium"/>
                          <w:color w:val="FFFFFF" w:themeColor="background1"/>
                          <w:sz w:val="8"/>
                          <w:szCs w:val="50"/>
                        </w:rPr>
                      </w:pPr>
                    </w:p>
                    <w:p w:rsidR="00F31CE6" w:rsidRDefault="00F31CE6" w:rsidP="00CC4F8B">
                      <w:pPr>
                        <w:ind w:left="993"/>
                        <w:rPr>
                          <w:rFonts w:ascii="ArialMT-Medium" w:hAnsi="ArialMT-Medium" w:cs="ArialMT-Medium"/>
                          <w:color w:val="FFFFFF" w:themeColor="background1"/>
                          <w:sz w:val="8"/>
                          <w:szCs w:val="50"/>
                        </w:rPr>
                      </w:pPr>
                    </w:p>
                    <w:p w:rsidR="00F31CE6" w:rsidRDefault="00F31CE6" w:rsidP="00CC4F8B">
                      <w:pPr>
                        <w:ind w:left="993"/>
                        <w:rPr>
                          <w:rFonts w:ascii="ArialMT-Medium" w:hAnsi="ArialMT-Medium" w:cs="ArialMT-Medium"/>
                          <w:color w:val="FFFFFF" w:themeColor="background1"/>
                          <w:sz w:val="8"/>
                          <w:szCs w:val="50"/>
                        </w:rPr>
                      </w:pPr>
                    </w:p>
                    <w:p w:rsidR="00F31CE6" w:rsidRPr="00A83F4E" w:rsidRDefault="00F31CE6" w:rsidP="00CC4F8B">
                      <w:pPr>
                        <w:ind w:left="993"/>
                        <w:rPr>
                          <w:rFonts w:ascii="ArialMT-Medium" w:hAnsi="ArialMT-Medium" w:cs="ArialMT-Medium"/>
                          <w:color w:val="FFFFFF" w:themeColor="background1"/>
                          <w:sz w:val="8"/>
                          <w:szCs w:val="50"/>
                        </w:rPr>
                      </w:pPr>
                    </w:p>
                  </w:txbxContent>
                </v:textbox>
              </v:shape>
            </w:pict>
          </mc:Fallback>
        </mc:AlternateContent>
      </w:r>
    </w:p>
    <w:p w:rsidR="00CC4F8B" w:rsidRDefault="00CC4F8B" w:rsidP="00CC4F8B"/>
    <w:p w:rsidR="00CC4F8B" w:rsidRDefault="00CC4F8B" w:rsidP="00CC4F8B"/>
    <w:p w:rsidR="00CC4F8B" w:rsidRDefault="00CC4F8B" w:rsidP="00CC4F8B"/>
    <w:p w:rsidR="00CC4F8B" w:rsidRDefault="00CC4F8B" w:rsidP="00CC4F8B"/>
    <w:p w:rsidR="00CC4F8B" w:rsidRDefault="00CC4F8B" w:rsidP="00CC4F8B"/>
    <w:p w:rsidR="00CC4F8B" w:rsidRDefault="00CC4F8B" w:rsidP="00CC4F8B"/>
    <w:p w:rsidR="00CC4F8B" w:rsidRDefault="00CC4F8B" w:rsidP="00CC4F8B"/>
    <w:p w:rsidR="00CC4F8B" w:rsidRDefault="00CC4F8B" w:rsidP="00CC4F8B"/>
    <w:p w:rsidR="00CC4F8B" w:rsidRDefault="00CC4F8B" w:rsidP="00CC4F8B"/>
    <w:p w:rsidR="00CC4F8B" w:rsidRDefault="00CC4F8B" w:rsidP="00CC4F8B"/>
    <w:p w:rsidR="00CC4F8B" w:rsidRDefault="00CC4F8B" w:rsidP="00CC4F8B"/>
    <w:p w:rsidR="00CC4F8B" w:rsidRDefault="00CC4F8B" w:rsidP="00CC4F8B"/>
    <w:p w:rsidR="00CC4F8B" w:rsidRDefault="00CC4F8B" w:rsidP="00CC4F8B">
      <w:r>
        <w:rPr>
          <w:noProof/>
          <w:lang w:eastAsia="fr-FR"/>
        </w:rPr>
        <mc:AlternateContent>
          <mc:Choice Requires="wps">
            <w:drawing>
              <wp:anchor distT="0" distB="0" distL="114300" distR="114300" simplePos="0" relativeHeight="251660800" behindDoc="0" locked="0" layoutInCell="1" allowOverlap="1" wp14:anchorId="2444A5ED" wp14:editId="789E29EB">
                <wp:simplePos x="0" y="0"/>
                <wp:positionH relativeFrom="column">
                  <wp:posOffset>-147007</wp:posOffset>
                </wp:positionH>
                <wp:positionV relativeFrom="paragraph">
                  <wp:posOffset>241935</wp:posOffset>
                </wp:positionV>
                <wp:extent cx="627380" cy="0"/>
                <wp:effectExtent l="0" t="38100" r="39370" b="38100"/>
                <wp:wrapNone/>
                <wp:docPr id="1" name="Connecteur droit 1"/>
                <wp:cNvGraphicFramePr/>
                <a:graphic xmlns:a="http://schemas.openxmlformats.org/drawingml/2006/main">
                  <a:graphicData uri="http://schemas.microsoft.com/office/word/2010/wordprocessingShape">
                    <wps:wsp>
                      <wps:cNvCnPr/>
                      <wps:spPr>
                        <a:xfrm>
                          <a:off x="0" y="0"/>
                          <a:ext cx="62738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9E2755" id="Connecteur droit 1"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pt,19.05pt" to="37.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" strokecolor="white [3212]" strokeweight="6pt">
                <v:stroke joinstyle="miter"/>
              </v:line>
            </w:pict>
          </mc:Fallback>
        </mc:AlternateContent>
      </w:r>
    </w:p>
    <w:p w:rsidR="00CC4F8B" w:rsidRDefault="00CC4F8B" w:rsidP="00CC4F8B"/>
    <w:p w:rsidR="00CC4F8B" w:rsidRDefault="00CC4F8B" w:rsidP="00CC4F8B"/>
    <w:p w:rsidR="00CC4F8B" w:rsidRDefault="00CC4F8B" w:rsidP="00CC4F8B"/>
    <w:p w:rsidR="00CC4F8B" w:rsidRDefault="00CC4F8B" w:rsidP="00CC4F8B"/>
    <w:p w:rsidR="00CC4F8B" w:rsidRDefault="00CC4F8B" w:rsidP="00CC4F8B"/>
    <w:p w:rsidR="00CC4F8B" w:rsidRDefault="00CC4F8B" w:rsidP="00CC4F8B"/>
    <w:p w:rsidR="00CC4F8B" w:rsidRDefault="00CC4F8B" w:rsidP="00CC4F8B"/>
    <w:p w:rsidR="00CC4F8B" w:rsidRDefault="00CC4F8B" w:rsidP="00CC4F8B"/>
    <w:p w:rsidR="00CC4F8B" w:rsidRDefault="00CC4F8B" w:rsidP="00CC4F8B"/>
    <w:p w:rsidR="00CC4F8B" w:rsidRDefault="00CC4F8B" w:rsidP="00CC4F8B"/>
    <w:p w:rsidR="00CC4F8B" w:rsidRDefault="00CC4F8B" w:rsidP="00CC4F8B"/>
    <w:p w:rsidR="00CC4F8B" w:rsidRDefault="00CC4F8B" w:rsidP="00CC4F8B"/>
    <w:p w:rsidR="00CC4F8B" w:rsidRDefault="00CC4F8B" w:rsidP="00CC4F8B"/>
    <w:p w:rsidR="00CC4F8B" w:rsidRDefault="00CC4F8B" w:rsidP="00CC4F8B">
      <w:r>
        <w:rPr>
          <w:noProof/>
          <w:lang w:eastAsia="fr-FR"/>
        </w:rPr>
        <mc:AlternateContent>
          <mc:Choice Requires="wps">
            <w:drawing>
              <wp:anchor distT="45720" distB="45720" distL="114300" distR="114300" simplePos="0" relativeHeight="251663872" behindDoc="0" locked="0" layoutInCell="1" allowOverlap="1" wp14:anchorId="66BB1EBF" wp14:editId="33976153">
                <wp:simplePos x="0" y="0"/>
                <wp:positionH relativeFrom="column">
                  <wp:posOffset>5028215</wp:posOffset>
                </wp:positionH>
                <wp:positionV relativeFrom="paragraph">
                  <wp:posOffset>152400</wp:posOffset>
                </wp:positionV>
                <wp:extent cx="1310005" cy="327025"/>
                <wp:effectExtent l="0" t="0" r="23495" b="1587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327025"/>
                        </a:xfrm>
                        <a:prstGeom prst="rect">
                          <a:avLst/>
                        </a:prstGeom>
                        <a:noFill/>
                        <a:ln w="9525">
                          <a:solidFill>
                            <a:srgbClr val="009CB4"/>
                          </a:solidFill>
                          <a:miter lim="800000"/>
                          <a:headEnd/>
                          <a:tailEnd/>
                        </a:ln>
                      </wps:spPr>
                      <wps:txbx>
                        <w:txbxContent>
                          <w:p w:rsidR="00F31CE6" w:rsidRPr="00496250" w:rsidRDefault="00F31CE6" w:rsidP="00CC4F8B">
                            <w:pPr>
                              <w:jc w:val="center"/>
                              <w:rPr>
                                <w:rFonts w:asciiTheme="majorHAnsi" w:hAnsiTheme="majorHAnsi" w:cstheme="majorHAnsi"/>
                                <w:b/>
                                <w:color w:val="FFFFFF" w:themeColor="background1"/>
                                <w:sz w:val="36"/>
                              </w:rPr>
                            </w:pPr>
                            <w:r w:rsidRPr="00496250">
                              <w:rPr>
                                <w:rFonts w:asciiTheme="majorHAnsi" w:hAnsiTheme="majorHAnsi" w:cstheme="majorHAnsi"/>
                                <w:b/>
                                <w:color w:val="FFFFFF" w:themeColor="background1"/>
                                <w:sz w:val="36"/>
                              </w:rPr>
                              <w:t>Mai 2018</w:t>
                            </w:r>
                          </w:p>
                          <w:p w:rsidR="00F31CE6" w:rsidRPr="00496250" w:rsidRDefault="00F31CE6" w:rsidP="00CC4F8B">
                            <w:pPr>
                              <w:rPr>
                                <w:b/>
                                <w:color w:val="FFFFFF" w:themeColor="background1"/>
                              </w:rPr>
                            </w:pPr>
                            <w:proofErr w:type="spellStart"/>
                            <w:proofErr w:type="gramStart"/>
                            <w:r w:rsidRPr="00496250">
                              <w:rPr>
                                <w:rFonts w:ascii="ArialMT-Regular" w:hAnsi="ArialMT-Regular" w:cs="ArialMT-Regular"/>
                                <w:b/>
                                <w:color w:val="FFFFFF" w:themeColor="background1"/>
                                <w:sz w:val="30"/>
                                <w:szCs w:val="30"/>
                              </w:rPr>
                              <w:t>nvier</w:t>
                            </w:r>
                            <w:proofErr w:type="spellEnd"/>
                            <w:proofErr w:type="gramEnd"/>
                            <w:r w:rsidRPr="00496250">
                              <w:rPr>
                                <w:rFonts w:ascii="ArialMT-Regular" w:hAnsi="ArialMT-Regular" w:cs="ArialMT-Regular"/>
                                <w:b/>
                                <w:color w:val="FFFFFF" w:themeColor="background1"/>
                                <w:sz w:val="30"/>
                                <w:szCs w:val="30"/>
                              </w:rPr>
                              <w:t xml:space="preserve">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B1EBF" id="_x0000_s1027" type="#_x0000_t202" style="position:absolute;margin-left:395.9pt;margin-top:12pt;width:103.15pt;height:25.7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" filled="f" strokecolor="#009cb4">
                <v:textbox>
                  <w:txbxContent>
                    <w:p w:rsidR="00F31CE6" w:rsidRPr="00496250" w:rsidRDefault="00F31CE6" w:rsidP="00CC4F8B">
                      <w:pPr>
                        <w:jc w:val="center"/>
                        <w:rPr>
                          <w:rFonts w:asciiTheme="majorHAnsi" w:hAnsiTheme="majorHAnsi" w:cstheme="majorHAnsi"/>
                          <w:b/>
                          <w:color w:val="FFFFFF" w:themeColor="background1"/>
                          <w:sz w:val="36"/>
                        </w:rPr>
                      </w:pPr>
                      <w:r w:rsidRPr="00496250">
                        <w:rPr>
                          <w:rFonts w:asciiTheme="majorHAnsi" w:hAnsiTheme="majorHAnsi" w:cstheme="majorHAnsi"/>
                          <w:b/>
                          <w:color w:val="FFFFFF" w:themeColor="background1"/>
                          <w:sz w:val="36"/>
                        </w:rPr>
                        <w:t>Mai 2018</w:t>
                      </w:r>
                    </w:p>
                    <w:p w:rsidR="00F31CE6" w:rsidRPr="00496250" w:rsidRDefault="00F31CE6" w:rsidP="00CC4F8B">
                      <w:pPr>
                        <w:rPr>
                          <w:b/>
                          <w:color w:val="FFFFFF" w:themeColor="background1"/>
                        </w:rPr>
                      </w:pPr>
                      <w:proofErr w:type="spellStart"/>
                      <w:proofErr w:type="gramStart"/>
                      <w:r w:rsidRPr="00496250">
                        <w:rPr>
                          <w:rFonts w:ascii="ArialMT-Regular" w:hAnsi="ArialMT-Regular" w:cs="ArialMT-Regular"/>
                          <w:b/>
                          <w:color w:val="FFFFFF" w:themeColor="background1"/>
                          <w:sz w:val="30"/>
                          <w:szCs w:val="30"/>
                        </w:rPr>
                        <w:t>nvier</w:t>
                      </w:r>
                      <w:proofErr w:type="spellEnd"/>
                      <w:proofErr w:type="gramEnd"/>
                      <w:r w:rsidRPr="00496250">
                        <w:rPr>
                          <w:rFonts w:ascii="ArialMT-Regular" w:hAnsi="ArialMT-Regular" w:cs="ArialMT-Regular"/>
                          <w:b/>
                          <w:color w:val="FFFFFF" w:themeColor="background1"/>
                          <w:sz w:val="30"/>
                          <w:szCs w:val="30"/>
                        </w:rPr>
                        <w:t xml:space="preserve"> 2017</w:t>
                      </w:r>
                    </w:p>
                  </w:txbxContent>
                </v:textbox>
                <w10:wrap type="square"/>
              </v:shape>
            </w:pict>
          </mc:Fallback>
        </mc:AlternateContent>
      </w:r>
    </w:p>
    <w:p w:rsidR="00CC4F8B" w:rsidRDefault="00CC4F8B" w:rsidP="00CC4F8B"/>
    <w:p w:rsidR="00CC4F8B" w:rsidRDefault="00CC4F8B" w:rsidP="00CC4F8B">
      <w:r>
        <w:rPr>
          <w:noProof/>
          <w:lang w:eastAsia="fr-FR"/>
        </w:rPr>
        <mc:AlternateContent>
          <mc:Choice Requires="wps">
            <w:drawing>
              <wp:anchor distT="0" distB="0" distL="114300" distR="114300" simplePos="0" relativeHeight="251664896" behindDoc="0" locked="0" layoutInCell="1" allowOverlap="1" wp14:anchorId="517D821F" wp14:editId="56F5B85A">
                <wp:simplePos x="0" y="0"/>
                <wp:positionH relativeFrom="column">
                  <wp:posOffset>-877570</wp:posOffset>
                </wp:positionH>
                <wp:positionV relativeFrom="paragraph">
                  <wp:posOffset>239395</wp:posOffset>
                </wp:positionV>
                <wp:extent cx="7539355" cy="0"/>
                <wp:effectExtent l="0" t="76200" r="61595" b="95250"/>
                <wp:wrapNone/>
                <wp:docPr id="22" name="Connecteur droit 22"/>
                <wp:cNvGraphicFramePr/>
                <a:graphic xmlns:a="http://schemas.openxmlformats.org/drawingml/2006/main">
                  <a:graphicData uri="http://schemas.microsoft.com/office/word/2010/wordprocessingShape">
                    <wps:wsp>
                      <wps:cNvCnPr/>
                      <wps:spPr>
                        <a:xfrm flipV="1">
                          <a:off x="0" y="0"/>
                          <a:ext cx="7539355" cy="0"/>
                        </a:xfrm>
                        <a:prstGeom prst="line">
                          <a:avLst/>
                        </a:prstGeom>
                        <a:ln w="165100">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411F5AB" id="Connecteur droit 22" o:spid="_x0000_s1026" style="position:absolute;flip:y;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1pt,18.85pt" to="524.5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" strokecolor="#164194" strokeweight="13pt">
                <v:stroke joinstyle="miter"/>
              </v:line>
            </w:pict>
          </mc:Fallback>
        </mc:AlternateContent>
      </w:r>
      <w:r>
        <w:rPr>
          <w:noProof/>
          <w:lang w:eastAsia="fr-FR"/>
        </w:rPr>
        <mc:AlternateContent>
          <mc:Choice Requires="wps">
            <w:drawing>
              <wp:anchor distT="0" distB="0" distL="114300" distR="114300" simplePos="0" relativeHeight="251665920" behindDoc="0" locked="0" layoutInCell="1" allowOverlap="1" wp14:anchorId="2BAE2D69" wp14:editId="5410F161">
                <wp:simplePos x="0" y="0"/>
                <wp:positionH relativeFrom="column">
                  <wp:posOffset>-878774</wp:posOffset>
                </wp:positionH>
                <wp:positionV relativeFrom="paragraph">
                  <wp:posOffset>166808</wp:posOffset>
                </wp:positionV>
                <wp:extent cx="630620" cy="0"/>
                <wp:effectExtent l="0" t="0" r="36195" b="19050"/>
                <wp:wrapNone/>
                <wp:docPr id="24" name="Connecteur droit 24"/>
                <wp:cNvGraphicFramePr/>
                <a:graphic xmlns:a="http://schemas.openxmlformats.org/drawingml/2006/main">
                  <a:graphicData uri="http://schemas.microsoft.com/office/word/2010/wordprocessingShape">
                    <wps:wsp>
                      <wps:cNvCnPr/>
                      <wps:spPr>
                        <a:xfrm>
                          <a:off x="0" y="0"/>
                          <a:ext cx="6306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3E99A5" id="Connecteur droit 2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2pt,13.15pt" to="-19.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" strokecolor="#4472c4 [3204]" strokeweight=".5pt">
                <v:stroke joinstyle="miter"/>
              </v:line>
            </w:pict>
          </mc:Fallback>
        </mc:AlternateContent>
      </w:r>
    </w:p>
    <w:p w:rsidR="00CC4F8B" w:rsidRDefault="00CC4F8B" w:rsidP="00CC4F8B">
      <w:pPr>
        <w:ind w:left="-284"/>
        <w:sectPr w:rsidR="00CC4F8B" w:rsidSect="00DE32E9">
          <w:headerReference w:type="even" r:id="rId8"/>
          <w:headerReference w:type="default" r:id="rId9"/>
          <w:footerReference w:type="even" r:id="rId10"/>
          <w:footerReference w:type="default" r:id="rId11"/>
          <w:headerReference w:type="first" r:id="rId12"/>
          <w:footerReference w:type="first" r:id="rId13"/>
          <w:pgSz w:w="11906" w:h="16838"/>
          <w:pgMar w:top="993" w:right="566" w:bottom="567" w:left="1417" w:header="708" w:footer="93" w:gutter="0"/>
          <w:cols w:space="708"/>
          <w:docGrid w:linePitch="360"/>
        </w:sectPr>
      </w:pPr>
      <w:r>
        <w:rPr>
          <w:noProof/>
          <w:lang w:eastAsia="fr-FR"/>
        </w:rPr>
        <w:drawing>
          <wp:anchor distT="0" distB="0" distL="114300" distR="114300" simplePos="0" relativeHeight="251662848" behindDoc="1" locked="0" layoutInCell="1" allowOverlap="1" wp14:anchorId="29090715" wp14:editId="5A61793C">
            <wp:simplePos x="0" y="0"/>
            <wp:positionH relativeFrom="column">
              <wp:posOffset>5305738</wp:posOffset>
            </wp:positionH>
            <wp:positionV relativeFrom="paragraph">
              <wp:posOffset>426720</wp:posOffset>
            </wp:positionV>
            <wp:extent cx="1015715" cy="1015715"/>
            <wp:effectExtent l="0" t="0" r="0" b="0"/>
            <wp:wrapNone/>
            <wp:docPr id="25" name="Image 25" descr="C:\Users\SALC\AppData\Local\Microsoft\Windows\INetCacheContent.Word\logo-cget_bas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C\AppData\Local\Microsoft\Windows\INetCacheContent.Word\logo-cget_baselin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5715" cy="1015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4F8B" w:rsidRDefault="00CC4F8B" w:rsidP="00CC4F8B">
      <w:pPr>
        <w:jc w:val="center"/>
        <w:rPr>
          <w:b/>
          <w:sz w:val="32"/>
        </w:rPr>
      </w:pPr>
    </w:p>
    <w:p w:rsidR="00CC4F8B" w:rsidRDefault="00CC4F8B" w:rsidP="00CC4F8B">
      <w:pPr>
        <w:jc w:val="center"/>
        <w:rPr>
          <w:b/>
          <w:sz w:val="32"/>
        </w:rPr>
      </w:pPr>
    </w:p>
    <w:p w:rsidR="00CC4F8B" w:rsidRDefault="00CC4F8B" w:rsidP="00CC4F8B">
      <w:pPr>
        <w:jc w:val="center"/>
        <w:rPr>
          <w:b/>
          <w:sz w:val="32"/>
        </w:rPr>
      </w:pPr>
    </w:p>
    <w:p w:rsidR="00CC4F8B" w:rsidRDefault="00CC4F8B" w:rsidP="00CC4F8B">
      <w:pPr>
        <w:jc w:val="center"/>
        <w:rPr>
          <w:b/>
          <w:sz w:val="32"/>
        </w:rPr>
      </w:pPr>
    </w:p>
    <w:p w:rsidR="00CC4F8B" w:rsidRDefault="00CC4F8B" w:rsidP="00CC4F8B">
      <w:pPr>
        <w:pStyle w:val="Titre1"/>
        <w:spacing w:after="0"/>
        <w:jc w:val="center"/>
        <w:rPr>
          <w:rFonts w:cstheme="majorHAnsi"/>
          <w:sz w:val="44"/>
          <w:szCs w:val="24"/>
        </w:rPr>
      </w:pPr>
    </w:p>
    <w:p w:rsidR="00CC4F8B" w:rsidRDefault="00CC4F8B" w:rsidP="00CC4F8B">
      <w:pPr>
        <w:pStyle w:val="Titre1"/>
        <w:spacing w:after="0"/>
        <w:jc w:val="center"/>
        <w:rPr>
          <w:rFonts w:cstheme="majorHAnsi"/>
          <w:sz w:val="44"/>
          <w:szCs w:val="24"/>
        </w:rPr>
      </w:pPr>
    </w:p>
    <w:p w:rsidR="00CC4F8B" w:rsidRDefault="00CC4F8B" w:rsidP="00CC4F8B">
      <w:pPr>
        <w:pStyle w:val="Titre1"/>
        <w:spacing w:after="0"/>
        <w:jc w:val="center"/>
        <w:rPr>
          <w:rFonts w:cstheme="majorHAnsi"/>
          <w:sz w:val="44"/>
          <w:szCs w:val="24"/>
        </w:rPr>
      </w:pPr>
    </w:p>
    <w:p w:rsidR="002D1392" w:rsidRPr="00DE32E9" w:rsidRDefault="00CC4F8B" w:rsidP="00DE32E9">
      <w:pPr>
        <w:pStyle w:val="Titre1"/>
        <w:spacing w:after="0"/>
        <w:jc w:val="center"/>
        <w:rPr>
          <w:rFonts w:cstheme="majorHAnsi"/>
          <w:sz w:val="44"/>
          <w:szCs w:val="24"/>
        </w:rPr>
      </w:pPr>
      <w:r w:rsidRPr="00496250">
        <w:rPr>
          <w:rFonts w:cstheme="majorHAnsi"/>
          <w:sz w:val="44"/>
          <w:szCs w:val="24"/>
        </w:rPr>
        <w:t>Mission réalisée pa</w:t>
      </w:r>
      <w:r w:rsidR="00DE32E9">
        <w:rPr>
          <w:rFonts w:cstheme="majorHAnsi"/>
          <w:sz w:val="44"/>
          <w:szCs w:val="24"/>
        </w:rPr>
        <w:t>r</w:t>
      </w:r>
    </w:p>
    <w:p w:rsidR="002D1392" w:rsidRPr="008E09E5" w:rsidRDefault="002D1392" w:rsidP="002D1392">
      <w:pPr>
        <w:pStyle w:val="Titre1"/>
        <w:spacing w:after="0"/>
        <w:jc w:val="center"/>
        <w:rPr>
          <w:rFonts w:asciiTheme="minorHAnsi" w:hAnsiTheme="minorHAnsi" w:cstheme="minorHAnsi"/>
          <w:sz w:val="44"/>
          <w:szCs w:val="24"/>
        </w:rPr>
      </w:pPr>
    </w:p>
    <w:p w:rsidR="002231CA" w:rsidRPr="008E09E5" w:rsidRDefault="002231CA" w:rsidP="002D1392">
      <w:pPr>
        <w:rPr>
          <w:rFonts w:asciiTheme="minorHAnsi" w:hAnsiTheme="minorHAnsi" w:cstheme="minorHAnsi"/>
          <w:sz w:val="28"/>
        </w:rPr>
      </w:pPr>
    </w:p>
    <w:p w:rsidR="002D1392" w:rsidRDefault="002D1392" w:rsidP="002D1392">
      <w:pPr>
        <w:pStyle w:val="Paragraphedeliste"/>
        <w:numPr>
          <w:ilvl w:val="0"/>
          <w:numId w:val="22"/>
        </w:numPr>
        <w:autoSpaceDN w:val="0"/>
        <w:textAlignment w:val="baseline"/>
        <w:rPr>
          <w:rFonts w:asciiTheme="minorHAnsi" w:hAnsiTheme="minorHAnsi" w:cstheme="minorHAnsi"/>
          <w:sz w:val="28"/>
          <w:szCs w:val="28"/>
        </w:rPr>
      </w:pPr>
      <w:r w:rsidRPr="008E09E5">
        <w:rPr>
          <w:rFonts w:asciiTheme="minorHAnsi" w:hAnsiTheme="minorHAnsi" w:cstheme="minorHAnsi"/>
          <w:sz w:val="28"/>
          <w:szCs w:val="28"/>
        </w:rPr>
        <w:t>Mohammed Chahid, Consultant, Directeur d’études MATI Cabinet Conseil</w:t>
      </w:r>
    </w:p>
    <w:p w:rsidR="00685F50" w:rsidRPr="008E09E5" w:rsidRDefault="00C45454" w:rsidP="00685F50">
      <w:pPr>
        <w:pStyle w:val="Paragraphedeliste"/>
        <w:autoSpaceDN w:val="0"/>
        <w:jc w:val="center"/>
        <w:textAlignment w:val="baseline"/>
        <w:rPr>
          <w:rFonts w:asciiTheme="minorHAnsi" w:hAnsiTheme="minorHAnsi" w:cstheme="minorHAnsi"/>
          <w:sz w:val="28"/>
          <w:szCs w:val="28"/>
        </w:rPr>
      </w:pPr>
      <w:hyperlink r:id="rId15" w:history="1">
        <w:r w:rsidR="00685F50" w:rsidRPr="006266A2">
          <w:rPr>
            <w:rStyle w:val="Lienhypertexte"/>
            <w:rFonts w:asciiTheme="minorHAnsi" w:hAnsiTheme="minorHAnsi" w:cstheme="minorHAnsi"/>
            <w:sz w:val="28"/>
            <w:szCs w:val="28"/>
          </w:rPr>
          <w:t>maticabinet@orange.fr</w:t>
        </w:r>
      </w:hyperlink>
    </w:p>
    <w:p w:rsidR="002D1392" w:rsidRPr="008E09E5" w:rsidRDefault="002D1392" w:rsidP="002D1392">
      <w:pPr>
        <w:rPr>
          <w:rFonts w:asciiTheme="minorHAnsi" w:hAnsiTheme="minorHAnsi" w:cstheme="minorHAnsi"/>
          <w:sz w:val="28"/>
          <w:szCs w:val="28"/>
        </w:rPr>
      </w:pPr>
    </w:p>
    <w:p w:rsidR="002D1392" w:rsidRDefault="002D1392" w:rsidP="002D1392">
      <w:pPr>
        <w:pStyle w:val="Paragraphedeliste"/>
        <w:numPr>
          <w:ilvl w:val="0"/>
          <w:numId w:val="22"/>
        </w:numPr>
        <w:autoSpaceDN w:val="0"/>
        <w:textAlignment w:val="baseline"/>
        <w:rPr>
          <w:rFonts w:asciiTheme="minorHAnsi" w:hAnsiTheme="minorHAnsi" w:cstheme="minorHAnsi"/>
          <w:sz w:val="28"/>
          <w:szCs w:val="28"/>
        </w:rPr>
      </w:pPr>
      <w:r w:rsidRPr="008E09E5">
        <w:rPr>
          <w:rFonts w:asciiTheme="minorHAnsi" w:hAnsiTheme="minorHAnsi" w:cstheme="minorHAnsi"/>
          <w:sz w:val="28"/>
          <w:szCs w:val="28"/>
        </w:rPr>
        <w:t>Gwénaël Doré, consultant</w:t>
      </w:r>
    </w:p>
    <w:p w:rsidR="00685F50" w:rsidRPr="008E09E5" w:rsidRDefault="00C45454" w:rsidP="00685F50">
      <w:pPr>
        <w:pStyle w:val="Paragraphedeliste"/>
        <w:autoSpaceDN w:val="0"/>
        <w:jc w:val="center"/>
        <w:textAlignment w:val="baseline"/>
        <w:rPr>
          <w:rFonts w:asciiTheme="minorHAnsi" w:hAnsiTheme="minorHAnsi" w:cstheme="minorHAnsi"/>
          <w:sz w:val="28"/>
          <w:szCs w:val="28"/>
        </w:rPr>
      </w:pPr>
      <w:hyperlink r:id="rId16" w:history="1">
        <w:r w:rsidR="00685F50" w:rsidRPr="006266A2">
          <w:rPr>
            <w:rStyle w:val="Lienhypertexte"/>
            <w:rFonts w:asciiTheme="minorHAnsi" w:hAnsiTheme="minorHAnsi" w:cstheme="minorHAnsi"/>
            <w:sz w:val="28"/>
            <w:szCs w:val="28"/>
          </w:rPr>
          <w:t>gwenael.dore@yahoo.fr</w:t>
        </w:r>
      </w:hyperlink>
    </w:p>
    <w:p w:rsidR="002D1392" w:rsidRPr="008E09E5" w:rsidRDefault="002D1392" w:rsidP="00DE32E9">
      <w:pPr>
        <w:rPr>
          <w:rFonts w:asciiTheme="minorHAnsi" w:hAnsiTheme="minorHAnsi" w:cstheme="minorHAnsi"/>
        </w:rPr>
      </w:pPr>
    </w:p>
    <w:p w:rsidR="002D1392" w:rsidRPr="008E09E5" w:rsidRDefault="00A823FB" w:rsidP="002D1392">
      <w:pPr>
        <w:jc w:val="center"/>
        <w:rPr>
          <w:rFonts w:asciiTheme="minorHAnsi" w:hAnsiTheme="minorHAnsi" w:cstheme="minorHAnsi"/>
        </w:rPr>
      </w:pPr>
      <w:r w:rsidRPr="008E09E5">
        <w:rPr>
          <w:rFonts w:asciiTheme="minorHAnsi" w:hAnsiTheme="minorHAnsi" w:cstheme="minorHAnsi"/>
          <w:noProof/>
          <w:lang w:eastAsia="fr-FR"/>
        </w:rPr>
        <mc:AlternateContent>
          <mc:Choice Requires="wps">
            <w:drawing>
              <wp:anchor distT="0" distB="0" distL="114300" distR="114300" simplePos="0" relativeHeight="251653632" behindDoc="0" locked="0" layoutInCell="1" allowOverlap="1" wp14:anchorId="7B33A3E5" wp14:editId="618CDE82">
                <wp:simplePos x="0" y="0"/>
                <wp:positionH relativeFrom="column">
                  <wp:posOffset>3429000</wp:posOffset>
                </wp:positionH>
                <wp:positionV relativeFrom="paragraph">
                  <wp:posOffset>271780</wp:posOffset>
                </wp:positionV>
                <wp:extent cx="1714500" cy="1028700"/>
                <wp:effectExtent l="0" t="0" r="38100" b="38100"/>
                <wp:wrapThrough wrapText="bothSides">
                  <wp:wrapPolygon edited="0">
                    <wp:start x="0" y="0"/>
                    <wp:lineTo x="0" y="21867"/>
                    <wp:lineTo x="21760" y="21867"/>
                    <wp:lineTo x="21760" y="0"/>
                    <wp:lineTo x="0" y="0"/>
                  </wp:wrapPolygon>
                </wp:wrapThrough>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028700"/>
                        </a:xfrm>
                        <a:prstGeom prst="rect">
                          <a:avLst/>
                        </a:prstGeom>
                        <a:gradFill>
                          <a:gsLst>
                            <a:gs pos="0">
                              <a:srgbClr val="6083CB"/>
                            </a:gs>
                            <a:gs pos="100000">
                              <a:srgbClr val="3E70CA"/>
                            </a:gs>
                          </a:gsLst>
                          <a:lin ang="5400000"/>
                        </a:gradFill>
                        <a:ln w="6345" cap="flat">
                          <a:solidFill>
                            <a:srgbClr val="4472C4"/>
                          </a:solidFill>
                          <a:prstDash val="solid"/>
                          <a:miter/>
                        </a:ln>
                      </wps:spPr>
                      <wps:txbx>
                        <w:txbxContent>
                          <w:p w:rsidR="00F31CE6" w:rsidRDefault="00F31CE6" w:rsidP="002D1392">
                            <w:pPr>
                              <w:jc w:val="center"/>
                              <w:rPr>
                                <w:sz w:val="32"/>
                              </w:rPr>
                            </w:pPr>
                          </w:p>
                        </w:txbxContent>
                      </wps:txbx>
                      <wps:bodyPr vert="horz" wrap="square" lIns="91440" tIns="45720" rIns="91440" bIns="45720" anchor="ctr" anchorCtr="0" compatLnSpc="1">
                        <a:noAutofit/>
                      </wps:bodyPr>
                    </wps:wsp>
                  </a:graphicData>
                </a:graphic>
                <wp14:sizeRelH relativeFrom="page">
                  <wp14:pctWidth>0</wp14:pctWidth>
                </wp14:sizeRelH>
                <wp14:sizeRelV relativeFrom="page">
                  <wp14:pctHeight>0</wp14:pctHeight>
                </wp14:sizeRelV>
              </wp:anchor>
            </w:drawing>
          </mc:Choice>
          <mc:Fallback>
            <w:pict>
              <v:rect w14:anchorId="7B33A3E5" id="Rectangle 23" o:spid="_x0000_s1028" style="position:absolute;left:0;text-align:left;margin-left:270pt;margin-top:21.4pt;width:135pt;height: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" fillcolor="#6083cb" strokecolor="#4472c4" strokeweight=".17625mm">
                <v:fill color2="#3e70ca" focus="100%" type="gradient">
                  <o:fill v:ext="view" type="gradientUnscaled"/>
                </v:fill>
                <v:path arrowok="t"/>
                <v:textbox>
                  <w:txbxContent>
                    <w:p w:rsidR="00F31CE6" w:rsidRDefault="00F31CE6" w:rsidP="002D1392">
                      <w:pPr>
                        <w:jc w:val="center"/>
                        <w:rPr>
                          <w:sz w:val="32"/>
                        </w:rPr>
                      </w:pPr>
                    </w:p>
                  </w:txbxContent>
                </v:textbox>
                <w10:wrap type="through"/>
              </v:rect>
            </w:pict>
          </mc:Fallback>
        </mc:AlternateContent>
      </w:r>
      <w:r w:rsidRPr="008E09E5">
        <w:rPr>
          <w:rFonts w:asciiTheme="minorHAnsi" w:eastAsia="Times New Roman" w:hAnsiTheme="minorHAnsi" w:cstheme="minorHAnsi"/>
          <w:noProof/>
          <w:lang w:eastAsia="fr-FR"/>
        </w:rPr>
        <w:drawing>
          <wp:inline distT="0" distB="0" distL="0" distR="0" wp14:anchorId="07238E3E" wp14:editId="49DF97A3">
            <wp:extent cx="2286000" cy="1651000"/>
            <wp:effectExtent l="0" t="0" r="0" b="0"/>
            <wp:docPr id="5" name="Image 22" descr="cid:5FE1862F-379D-4BE5-87FE-BC55B6A29F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id:5FE1862F-379D-4BE5-87FE-BC55B6A29F1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651000"/>
                    </a:xfrm>
                    <a:prstGeom prst="rect">
                      <a:avLst/>
                    </a:prstGeom>
                    <a:noFill/>
                    <a:ln>
                      <a:noFill/>
                    </a:ln>
                  </pic:spPr>
                </pic:pic>
              </a:graphicData>
            </a:graphic>
          </wp:inline>
        </w:drawing>
      </w:r>
    </w:p>
    <w:p w:rsidR="00E8746E" w:rsidRPr="008E09E5" w:rsidRDefault="00E8746E" w:rsidP="002D1392">
      <w:pPr>
        <w:rPr>
          <w:rFonts w:asciiTheme="minorHAnsi" w:hAnsiTheme="minorHAnsi" w:cstheme="minorHAnsi"/>
        </w:rPr>
      </w:pPr>
    </w:p>
    <w:p w:rsidR="00E8746E" w:rsidRPr="008E09E5" w:rsidRDefault="00E8746E" w:rsidP="002D1392">
      <w:pPr>
        <w:rPr>
          <w:rFonts w:asciiTheme="minorHAnsi" w:hAnsiTheme="minorHAnsi" w:cstheme="minorHAnsi"/>
        </w:rPr>
      </w:pPr>
    </w:p>
    <w:p w:rsidR="00E8746E" w:rsidRPr="008E09E5" w:rsidRDefault="00E8746E" w:rsidP="00E8746E">
      <w:pPr>
        <w:jc w:val="both"/>
        <w:rPr>
          <w:rFonts w:asciiTheme="minorHAnsi" w:hAnsiTheme="minorHAnsi" w:cstheme="minorHAnsi"/>
          <w:b/>
          <w:i/>
          <w:sz w:val="24"/>
        </w:rPr>
      </w:pPr>
      <w:r w:rsidRPr="008E09E5">
        <w:rPr>
          <w:rFonts w:asciiTheme="minorHAnsi" w:hAnsiTheme="minorHAnsi" w:cstheme="minorHAnsi"/>
          <w:b/>
          <w:i/>
          <w:sz w:val="24"/>
        </w:rPr>
        <w:t>Les analyses et préconisations de ce rapport sont issues du travail de terrain des consultants et n’engagent pas le CGET.</w:t>
      </w:r>
    </w:p>
    <w:p w:rsidR="00AB089C" w:rsidRPr="008E09E5" w:rsidRDefault="00AB089C">
      <w:pPr>
        <w:pStyle w:val="Normal1"/>
        <w:pageBreakBefore/>
        <w:rPr>
          <w:rFonts w:asciiTheme="minorHAnsi" w:hAnsiTheme="minorHAnsi" w:cstheme="minorHAnsi"/>
        </w:rPr>
      </w:pPr>
    </w:p>
    <w:p w:rsidR="00AB089C" w:rsidRPr="008E09E5" w:rsidRDefault="00AB089C">
      <w:pPr>
        <w:pStyle w:val="Normal1"/>
        <w:ind w:left="-284"/>
        <w:rPr>
          <w:rFonts w:asciiTheme="minorHAnsi" w:hAnsiTheme="minorHAnsi" w:cstheme="minorHAnsi"/>
        </w:rPr>
      </w:pPr>
    </w:p>
    <w:p w:rsidR="00AB089C" w:rsidRPr="008E09E5" w:rsidRDefault="00AB089C">
      <w:pPr>
        <w:pStyle w:val="En-ttedetabledesmatires"/>
        <w:rPr>
          <w:rFonts w:asciiTheme="minorHAnsi" w:hAnsiTheme="minorHAnsi" w:cstheme="minorHAnsi"/>
        </w:rPr>
      </w:pPr>
    </w:p>
    <w:p w:rsidR="00AB089C" w:rsidRPr="008E09E5" w:rsidRDefault="00AB089C">
      <w:pPr>
        <w:pStyle w:val="Normal1"/>
        <w:rPr>
          <w:rFonts w:asciiTheme="minorHAnsi" w:hAnsiTheme="minorHAnsi" w:cstheme="minorHAnsi"/>
        </w:rPr>
      </w:pPr>
    </w:p>
    <w:p w:rsidR="00AB089C" w:rsidRPr="008E09E5" w:rsidRDefault="00AB089C" w:rsidP="00FE070B">
      <w:pPr>
        <w:rPr>
          <w:rFonts w:asciiTheme="minorHAnsi" w:hAnsiTheme="minorHAnsi" w:cstheme="minorHAnsi"/>
          <w:color w:val="4472C4" w:themeColor="accent1"/>
          <w:sz w:val="32"/>
        </w:rPr>
      </w:pPr>
      <w:bookmarkStart w:id="0" w:name="_Toc388044892"/>
      <w:r w:rsidRPr="008E09E5">
        <w:rPr>
          <w:rFonts w:asciiTheme="minorHAnsi" w:hAnsiTheme="minorHAnsi" w:cstheme="minorHAnsi"/>
          <w:color w:val="4472C4" w:themeColor="accent1"/>
          <w:sz w:val="32"/>
        </w:rPr>
        <w:t>Sommaire</w:t>
      </w:r>
      <w:bookmarkEnd w:id="0"/>
    </w:p>
    <w:p w:rsidR="008E09E5" w:rsidRPr="008E09E5" w:rsidRDefault="00AB089C">
      <w:pPr>
        <w:pStyle w:val="TM1"/>
        <w:tabs>
          <w:tab w:val="right" w:leader="dot" w:pos="9346"/>
        </w:tabs>
        <w:rPr>
          <w:rFonts w:asciiTheme="minorHAnsi" w:eastAsiaTheme="minorEastAsia" w:hAnsiTheme="minorHAnsi" w:cstheme="minorHAnsi"/>
          <w:noProof/>
          <w:lang w:eastAsia="fr-FR"/>
        </w:rPr>
      </w:pPr>
      <w:r w:rsidRPr="008E09E5">
        <w:rPr>
          <w:rFonts w:asciiTheme="minorHAnsi" w:hAnsiTheme="minorHAnsi" w:cstheme="minorHAnsi"/>
          <w:color w:val="000000"/>
        </w:rPr>
        <w:fldChar w:fldCharType="begin"/>
      </w:r>
      <w:r w:rsidRPr="008E09E5">
        <w:rPr>
          <w:rFonts w:asciiTheme="minorHAnsi" w:hAnsiTheme="minorHAnsi" w:cstheme="minorHAnsi"/>
          <w:color w:val="000000"/>
        </w:rPr>
        <w:instrText xml:space="preserve"> TOC </w:instrText>
      </w:r>
      <w:r w:rsidRPr="008E09E5">
        <w:rPr>
          <w:rFonts w:asciiTheme="minorHAnsi" w:hAnsiTheme="minorHAnsi" w:cstheme="minorHAnsi"/>
          <w:color w:val="000000"/>
        </w:rPr>
        <w:fldChar w:fldCharType="separate"/>
      </w:r>
      <w:r w:rsidR="008E09E5" w:rsidRPr="008E09E5">
        <w:rPr>
          <w:rFonts w:asciiTheme="minorHAnsi" w:hAnsiTheme="minorHAnsi" w:cstheme="minorHAnsi"/>
          <w:noProof/>
        </w:rPr>
        <w:t>Introduction</w:t>
      </w:r>
      <w:r w:rsidR="008E09E5" w:rsidRPr="008E09E5">
        <w:rPr>
          <w:rFonts w:asciiTheme="minorHAnsi" w:hAnsiTheme="minorHAnsi" w:cstheme="minorHAnsi"/>
          <w:noProof/>
        </w:rPr>
        <w:tab/>
      </w:r>
      <w:r w:rsidR="008E09E5" w:rsidRPr="008E09E5">
        <w:rPr>
          <w:rFonts w:asciiTheme="minorHAnsi" w:hAnsiTheme="minorHAnsi" w:cstheme="minorHAnsi"/>
          <w:noProof/>
        </w:rPr>
        <w:fldChar w:fldCharType="begin"/>
      </w:r>
      <w:r w:rsidR="008E09E5" w:rsidRPr="008E09E5">
        <w:rPr>
          <w:rFonts w:asciiTheme="minorHAnsi" w:hAnsiTheme="minorHAnsi" w:cstheme="minorHAnsi"/>
          <w:noProof/>
        </w:rPr>
        <w:instrText xml:space="preserve"> PAGEREF _Toc516773659 \h </w:instrText>
      </w:r>
      <w:r w:rsidR="008E09E5" w:rsidRPr="008E09E5">
        <w:rPr>
          <w:rFonts w:asciiTheme="minorHAnsi" w:hAnsiTheme="minorHAnsi" w:cstheme="minorHAnsi"/>
          <w:noProof/>
        </w:rPr>
      </w:r>
      <w:r w:rsidR="008E09E5" w:rsidRPr="008E09E5">
        <w:rPr>
          <w:rFonts w:asciiTheme="minorHAnsi" w:hAnsiTheme="minorHAnsi" w:cstheme="minorHAnsi"/>
          <w:noProof/>
        </w:rPr>
        <w:fldChar w:fldCharType="separate"/>
      </w:r>
      <w:r w:rsidR="00996A2A">
        <w:rPr>
          <w:rFonts w:asciiTheme="minorHAnsi" w:hAnsiTheme="minorHAnsi" w:cstheme="minorHAnsi"/>
          <w:noProof/>
        </w:rPr>
        <w:t>4</w:t>
      </w:r>
      <w:r w:rsidR="008E09E5" w:rsidRPr="008E09E5">
        <w:rPr>
          <w:rFonts w:asciiTheme="minorHAnsi" w:hAnsiTheme="minorHAnsi" w:cstheme="minorHAnsi"/>
          <w:noProof/>
        </w:rPr>
        <w:fldChar w:fldCharType="end"/>
      </w:r>
    </w:p>
    <w:p w:rsidR="008E09E5" w:rsidRPr="008E09E5" w:rsidRDefault="008E09E5">
      <w:pPr>
        <w:pStyle w:val="TM1"/>
        <w:tabs>
          <w:tab w:val="right" w:leader="dot" w:pos="9346"/>
        </w:tabs>
        <w:rPr>
          <w:rFonts w:asciiTheme="minorHAnsi" w:eastAsiaTheme="minorEastAsia" w:hAnsiTheme="minorHAnsi" w:cstheme="minorHAnsi"/>
          <w:noProof/>
          <w:lang w:eastAsia="fr-FR"/>
        </w:rPr>
      </w:pPr>
      <w:r w:rsidRPr="008E09E5">
        <w:rPr>
          <w:rFonts w:asciiTheme="minorHAnsi" w:hAnsiTheme="minorHAnsi" w:cstheme="minorHAnsi"/>
          <w:noProof/>
        </w:rPr>
        <w:t>I. Contrat de ruralité, contrat de réalité</w:t>
      </w:r>
      <w:r w:rsidRPr="008E09E5">
        <w:rPr>
          <w:rFonts w:asciiTheme="minorHAnsi" w:hAnsiTheme="minorHAnsi" w:cstheme="minorHAnsi"/>
          <w:noProof/>
        </w:rPr>
        <w:tab/>
      </w:r>
      <w:r w:rsidRPr="008E09E5">
        <w:rPr>
          <w:rFonts w:asciiTheme="minorHAnsi" w:hAnsiTheme="minorHAnsi" w:cstheme="minorHAnsi"/>
          <w:noProof/>
        </w:rPr>
        <w:fldChar w:fldCharType="begin"/>
      </w:r>
      <w:r w:rsidRPr="008E09E5">
        <w:rPr>
          <w:rFonts w:asciiTheme="minorHAnsi" w:hAnsiTheme="minorHAnsi" w:cstheme="minorHAnsi"/>
          <w:noProof/>
        </w:rPr>
        <w:instrText xml:space="preserve"> PAGEREF _Toc516773660 \h </w:instrText>
      </w:r>
      <w:r w:rsidRPr="008E09E5">
        <w:rPr>
          <w:rFonts w:asciiTheme="minorHAnsi" w:hAnsiTheme="minorHAnsi" w:cstheme="minorHAnsi"/>
          <w:noProof/>
        </w:rPr>
      </w:r>
      <w:r w:rsidRPr="008E09E5">
        <w:rPr>
          <w:rFonts w:asciiTheme="minorHAnsi" w:hAnsiTheme="minorHAnsi" w:cstheme="minorHAnsi"/>
          <w:noProof/>
        </w:rPr>
        <w:fldChar w:fldCharType="separate"/>
      </w:r>
      <w:r w:rsidR="00996A2A">
        <w:rPr>
          <w:rFonts w:asciiTheme="minorHAnsi" w:hAnsiTheme="minorHAnsi" w:cstheme="minorHAnsi"/>
          <w:noProof/>
        </w:rPr>
        <w:t>10</w:t>
      </w:r>
      <w:r w:rsidRPr="008E09E5">
        <w:rPr>
          <w:rFonts w:asciiTheme="minorHAnsi" w:hAnsiTheme="minorHAnsi" w:cstheme="minorHAnsi"/>
          <w:noProof/>
        </w:rPr>
        <w:fldChar w:fldCharType="end"/>
      </w:r>
    </w:p>
    <w:p w:rsidR="008E09E5" w:rsidRPr="008E09E5" w:rsidRDefault="008E09E5">
      <w:pPr>
        <w:pStyle w:val="TM2"/>
        <w:tabs>
          <w:tab w:val="right" w:leader="dot" w:pos="9346"/>
        </w:tabs>
        <w:rPr>
          <w:rFonts w:asciiTheme="minorHAnsi" w:eastAsiaTheme="minorEastAsia" w:hAnsiTheme="minorHAnsi" w:cstheme="minorHAnsi"/>
          <w:noProof/>
          <w:lang w:eastAsia="fr-FR"/>
        </w:rPr>
      </w:pPr>
      <w:r w:rsidRPr="008E09E5">
        <w:rPr>
          <w:rFonts w:asciiTheme="minorHAnsi" w:hAnsiTheme="minorHAnsi" w:cstheme="minorHAnsi"/>
          <w:noProof/>
        </w:rPr>
        <w:t>1) Un premier bilan globalement satisfaisant</w:t>
      </w:r>
      <w:r w:rsidRPr="008E09E5">
        <w:rPr>
          <w:rFonts w:asciiTheme="minorHAnsi" w:hAnsiTheme="minorHAnsi" w:cstheme="minorHAnsi"/>
          <w:noProof/>
        </w:rPr>
        <w:tab/>
      </w:r>
      <w:r w:rsidRPr="008E09E5">
        <w:rPr>
          <w:rFonts w:asciiTheme="minorHAnsi" w:hAnsiTheme="minorHAnsi" w:cstheme="minorHAnsi"/>
          <w:noProof/>
        </w:rPr>
        <w:fldChar w:fldCharType="begin"/>
      </w:r>
      <w:r w:rsidRPr="008E09E5">
        <w:rPr>
          <w:rFonts w:asciiTheme="minorHAnsi" w:hAnsiTheme="minorHAnsi" w:cstheme="minorHAnsi"/>
          <w:noProof/>
        </w:rPr>
        <w:instrText xml:space="preserve"> PAGEREF _Toc516773661 \h </w:instrText>
      </w:r>
      <w:r w:rsidRPr="008E09E5">
        <w:rPr>
          <w:rFonts w:asciiTheme="minorHAnsi" w:hAnsiTheme="minorHAnsi" w:cstheme="minorHAnsi"/>
          <w:noProof/>
        </w:rPr>
      </w:r>
      <w:r w:rsidRPr="008E09E5">
        <w:rPr>
          <w:rFonts w:asciiTheme="minorHAnsi" w:hAnsiTheme="minorHAnsi" w:cstheme="minorHAnsi"/>
          <w:noProof/>
        </w:rPr>
        <w:fldChar w:fldCharType="separate"/>
      </w:r>
      <w:r w:rsidR="00996A2A">
        <w:rPr>
          <w:rFonts w:asciiTheme="minorHAnsi" w:hAnsiTheme="minorHAnsi" w:cstheme="minorHAnsi"/>
          <w:noProof/>
        </w:rPr>
        <w:t>10</w:t>
      </w:r>
      <w:r w:rsidRPr="008E09E5">
        <w:rPr>
          <w:rFonts w:asciiTheme="minorHAnsi" w:hAnsiTheme="minorHAnsi" w:cstheme="minorHAnsi"/>
          <w:noProof/>
        </w:rPr>
        <w:fldChar w:fldCharType="end"/>
      </w:r>
    </w:p>
    <w:p w:rsidR="008E09E5" w:rsidRPr="008E09E5" w:rsidRDefault="008E09E5">
      <w:pPr>
        <w:pStyle w:val="TM2"/>
        <w:tabs>
          <w:tab w:val="right" w:leader="dot" w:pos="9346"/>
        </w:tabs>
        <w:rPr>
          <w:rFonts w:asciiTheme="minorHAnsi" w:eastAsiaTheme="minorEastAsia" w:hAnsiTheme="minorHAnsi" w:cstheme="minorHAnsi"/>
          <w:noProof/>
          <w:lang w:eastAsia="fr-FR"/>
        </w:rPr>
      </w:pPr>
      <w:r w:rsidRPr="008E09E5">
        <w:rPr>
          <w:rFonts w:asciiTheme="minorHAnsi" w:hAnsiTheme="minorHAnsi" w:cstheme="minorHAnsi"/>
          <w:noProof/>
        </w:rPr>
        <w:t>2) Un temps long de préparation malgré un démarrage sur les chapeaux de roue</w:t>
      </w:r>
      <w:r w:rsidRPr="008E09E5">
        <w:rPr>
          <w:rFonts w:asciiTheme="minorHAnsi" w:hAnsiTheme="minorHAnsi" w:cstheme="minorHAnsi"/>
          <w:noProof/>
        </w:rPr>
        <w:tab/>
      </w:r>
      <w:r w:rsidRPr="008E09E5">
        <w:rPr>
          <w:rFonts w:asciiTheme="minorHAnsi" w:hAnsiTheme="minorHAnsi" w:cstheme="minorHAnsi"/>
          <w:noProof/>
        </w:rPr>
        <w:fldChar w:fldCharType="begin"/>
      </w:r>
      <w:r w:rsidRPr="008E09E5">
        <w:rPr>
          <w:rFonts w:asciiTheme="minorHAnsi" w:hAnsiTheme="minorHAnsi" w:cstheme="minorHAnsi"/>
          <w:noProof/>
        </w:rPr>
        <w:instrText xml:space="preserve"> PAGEREF _Toc516773662 \h </w:instrText>
      </w:r>
      <w:r w:rsidRPr="008E09E5">
        <w:rPr>
          <w:rFonts w:asciiTheme="minorHAnsi" w:hAnsiTheme="minorHAnsi" w:cstheme="minorHAnsi"/>
          <w:noProof/>
        </w:rPr>
      </w:r>
      <w:r w:rsidRPr="008E09E5">
        <w:rPr>
          <w:rFonts w:asciiTheme="minorHAnsi" w:hAnsiTheme="minorHAnsi" w:cstheme="minorHAnsi"/>
          <w:noProof/>
        </w:rPr>
        <w:fldChar w:fldCharType="separate"/>
      </w:r>
      <w:r w:rsidR="00996A2A">
        <w:rPr>
          <w:rFonts w:asciiTheme="minorHAnsi" w:hAnsiTheme="minorHAnsi" w:cstheme="minorHAnsi"/>
          <w:noProof/>
        </w:rPr>
        <w:t>12</w:t>
      </w:r>
      <w:r w:rsidRPr="008E09E5">
        <w:rPr>
          <w:rFonts w:asciiTheme="minorHAnsi" w:hAnsiTheme="minorHAnsi" w:cstheme="minorHAnsi"/>
          <w:noProof/>
        </w:rPr>
        <w:fldChar w:fldCharType="end"/>
      </w:r>
    </w:p>
    <w:p w:rsidR="008E09E5" w:rsidRPr="008E09E5" w:rsidRDefault="008E09E5">
      <w:pPr>
        <w:pStyle w:val="TM2"/>
        <w:tabs>
          <w:tab w:val="right" w:leader="dot" w:pos="9346"/>
        </w:tabs>
        <w:rPr>
          <w:rFonts w:asciiTheme="minorHAnsi" w:eastAsiaTheme="minorEastAsia" w:hAnsiTheme="minorHAnsi" w:cstheme="minorHAnsi"/>
          <w:noProof/>
          <w:lang w:eastAsia="fr-FR"/>
        </w:rPr>
      </w:pPr>
      <w:r w:rsidRPr="008E09E5">
        <w:rPr>
          <w:rFonts w:asciiTheme="minorHAnsi" w:hAnsiTheme="minorHAnsi" w:cstheme="minorHAnsi"/>
          <w:noProof/>
        </w:rPr>
        <w:t>3) Un partenariat resserré sans réelle participation socioprofessionnelle</w:t>
      </w:r>
      <w:r w:rsidRPr="008E09E5">
        <w:rPr>
          <w:rFonts w:asciiTheme="minorHAnsi" w:hAnsiTheme="minorHAnsi" w:cstheme="minorHAnsi"/>
          <w:noProof/>
        </w:rPr>
        <w:tab/>
      </w:r>
      <w:r w:rsidRPr="008E09E5">
        <w:rPr>
          <w:rFonts w:asciiTheme="minorHAnsi" w:hAnsiTheme="minorHAnsi" w:cstheme="minorHAnsi"/>
          <w:noProof/>
        </w:rPr>
        <w:fldChar w:fldCharType="begin"/>
      </w:r>
      <w:r w:rsidRPr="008E09E5">
        <w:rPr>
          <w:rFonts w:asciiTheme="minorHAnsi" w:hAnsiTheme="minorHAnsi" w:cstheme="minorHAnsi"/>
          <w:noProof/>
        </w:rPr>
        <w:instrText xml:space="preserve"> PAGEREF _Toc516773663 \h </w:instrText>
      </w:r>
      <w:r w:rsidRPr="008E09E5">
        <w:rPr>
          <w:rFonts w:asciiTheme="minorHAnsi" w:hAnsiTheme="minorHAnsi" w:cstheme="minorHAnsi"/>
          <w:noProof/>
        </w:rPr>
      </w:r>
      <w:r w:rsidRPr="008E09E5">
        <w:rPr>
          <w:rFonts w:asciiTheme="minorHAnsi" w:hAnsiTheme="minorHAnsi" w:cstheme="minorHAnsi"/>
          <w:noProof/>
        </w:rPr>
        <w:fldChar w:fldCharType="separate"/>
      </w:r>
      <w:r w:rsidR="00996A2A">
        <w:rPr>
          <w:rFonts w:asciiTheme="minorHAnsi" w:hAnsiTheme="minorHAnsi" w:cstheme="minorHAnsi"/>
          <w:noProof/>
        </w:rPr>
        <w:t>13</w:t>
      </w:r>
      <w:r w:rsidRPr="008E09E5">
        <w:rPr>
          <w:rFonts w:asciiTheme="minorHAnsi" w:hAnsiTheme="minorHAnsi" w:cstheme="minorHAnsi"/>
          <w:noProof/>
        </w:rPr>
        <w:fldChar w:fldCharType="end"/>
      </w:r>
    </w:p>
    <w:p w:rsidR="008E09E5" w:rsidRPr="008E09E5" w:rsidRDefault="008E09E5">
      <w:pPr>
        <w:pStyle w:val="TM2"/>
        <w:tabs>
          <w:tab w:val="right" w:leader="dot" w:pos="9346"/>
        </w:tabs>
        <w:rPr>
          <w:rFonts w:asciiTheme="minorHAnsi" w:eastAsiaTheme="minorEastAsia" w:hAnsiTheme="minorHAnsi" w:cstheme="minorHAnsi"/>
          <w:noProof/>
          <w:lang w:eastAsia="fr-FR"/>
        </w:rPr>
      </w:pPr>
      <w:r w:rsidRPr="008E09E5">
        <w:rPr>
          <w:rFonts w:asciiTheme="minorHAnsi" w:hAnsiTheme="minorHAnsi" w:cstheme="minorHAnsi"/>
          <w:noProof/>
        </w:rPr>
        <w:t>4) Un contrat qui vient en soutien opérationnel des projets de territoire</w:t>
      </w:r>
      <w:r w:rsidRPr="008E09E5">
        <w:rPr>
          <w:rFonts w:asciiTheme="minorHAnsi" w:hAnsiTheme="minorHAnsi" w:cstheme="minorHAnsi"/>
          <w:noProof/>
        </w:rPr>
        <w:tab/>
      </w:r>
      <w:r w:rsidRPr="008E09E5">
        <w:rPr>
          <w:rFonts w:asciiTheme="minorHAnsi" w:hAnsiTheme="minorHAnsi" w:cstheme="minorHAnsi"/>
          <w:noProof/>
        </w:rPr>
        <w:fldChar w:fldCharType="begin"/>
      </w:r>
      <w:r w:rsidRPr="008E09E5">
        <w:rPr>
          <w:rFonts w:asciiTheme="minorHAnsi" w:hAnsiTheme="minorHAnsi" w:cstheme="minorHAnsi"/>
          <w:noProof/>
        </w:rPr>
        <w:instrText xml:space="preserve"> PAGEREF _Toc516773664 \h </w:instrText>
      </w:r>
      <w:r w:rsidRPr="008E09E5">
        <w:rPr>
          <w:rFonts w:asciiTheme="minorHAnsi" w:hAnsiTheme="minorHAnsi" w:cstheme="minorHAnsi"/>
          <w:noProof/>
        </w:rPr>
      </w:r>
      <w:r w:rsidRPr="008E09E5">
        <w:rPr>
          <w:rFonts w:asciiTheme="minorHAnsi" w:hAnsiTheme="minorHAnsi" w:cstheme="minorHAnsi"/>
          <w:noProof/>
        </w:rPr>
        <w:fldChar w:fldCharType="separate"/>
      </w:r>
      <w:r w:rsidR="00996A2A">
        <w:rPr>
          <w:rFonts w:asciiTheme="minorHAnsi" w:hAnsiTheme="minorHAnsi" w:cstheme="minorHAnsi"/>
          <w:noProof/>
        </w:rPr>
        <w:t>14</w:t>
      </w:r>
      <w:r w:rsidRPr="008E09E5">
        <w:rPr>
          <w:rFonts w:asciiTheme="minorHAnsi" w:hAnsiTheme="minorHAnsi" w:cstheme="minorHAnsi"/>
          <w:noProof/>
        </w:rPr>
        <w:fldChar w:fldCharType="end"/>
      </w:r>
    </w:p>
    <w:p w:rsidR="008E09E5" w:rsidRPr="008E09E5" w:rsidRDefault="008E09E5">
      <w:pPr>
        <w:pStyle w:val="TM2"/>
        <w:tabs>
          <w:tab w:val="right" w:leader="dot" w:pos="9346"/>
        </w:tabs>
        <w:rPr>
          <w:rFonts w:asciiTheme="minorHAnsi" w:eastAsiaTheme="minorEastAsia" w:hAnsiTheme="minorHAnsi" w:cstheme="minorHAnsi"/>
          <w:noProof/>
          <w:lang w:eastAsia="fr-FR"/>
        </w:rPr>
      </w:pPr>
      <w:r w:rsidRPr="008E09E5">
        <w:rPr>
          <w:rFonts w:asciiTheme="minorHAnsi" w:hAnsiTheme="minorHAnsi" w:cstheme="minorHAnsi"/>
          <w:noProof/>
        </w:rPr>
        <w:t>5) Le contrat de ruralité au cœur de l’aménagement du territoire</w:t>
      </w:r>
      <w:r w:rsidRPr="008E09E5">
        <w:rPr>
          <w:rFonts w:asciiTheme="minorHAnsi" w:hAnsiTheme="minorHAnsi" w:cstheme="minorHAnsi"/>
          <w:noProof/>
        </w:rPr>
        <w:tab/>
      </w:r>
      <w:r w:rsidRPr="008E09E5">
        <w:rPr>
          <w:rFonts w:asciiTheme="minorHAnsi" w:hAnsiTheme="minorHAnsi" w:cstheme="minorHAnsi"/>
          <w:noProof/>
        </w:rPr>
        <w:fldChar w:fldCharType="begin"/>
      </w:r>
      <w:r w:rsidRPr="008E09E5">
        <w:rPr>
          <w:rFonts w:asciiTheme="minorHAnsi" w:hAnsiTheme="minorHAnsi" w:cstheme="minorHAnsi"/>
          <w:noProof/>
        </w:rPr>
        <w:instrText xml:space="preserve"> PAGEREF _Toc516773665 \h </w:instrText>
      </w:r>
      <w:r w:rsidRPr="008E09E5">
        <w:rPr>
          <w:rFonts w:asciiTheme="minorHAnsi" w:hAnsiTheme="minorHAnsi" w:cstheme="minorHAnsi"/>
          <w:noProof/>
        </w:rPr>
      </w:r>
      <w:r w:rsidRPr="008E09E5">
        <w:rPr>
          <w:rFonts w:asciiTheme="minorHAnsi" w:hAnsiTheme="minorHAnsi" w:cstheme="minorHAnsi"/>
          <w:noProof/>
        </w:rPr>
        <w:fldChar w:fldCharType="separate"/>
      </w:r>
      <w:r w:rsidR="00996A2A">
        <w:rPr>
          <w:rFonts w:asciiTheme="minorHAnsi" w:hAnsiTheme="minorHAnsi" w:cstheme="minorHAnsi"/>
          <w:noProof/>
        </w:rPr>
        <w:t>16</w:t>
      </w:r>
      <w:r w:rsidRPr="008E09E5">
        <w:rPr>
          <w:rFonts w:asciiTheme="minorHAnsi" w:hAnsiTheme="minorHAnsi" w:cstheme="minorHAnsi"/>
          <w:noProof/>
        </w:rPr>
        <w:fldChar w:fldCharType="end"/>
      </w:r>
    </w:p>
    <w:p w:rsidR="008E09E5" w:rsidRPr="008E09E5" w:rsidRDefault="008E09E5">
      <w:pPr>
        <w:pStyle w:val="TM1"/>
        <w:tabs>
          <w:tab w:val="right" w:leader="dot" w:pos="9346"/>
        </w:tabs>
        <w:rPr>
          <w:rFonts w:asciiTheme="minorHAnsi" w:eastAsiaTheme="minorEastAsia" w:hAnsiTheme="minorHAnsi" w:cstheme="minorHAnsi"/>
          <w:noProof/>
          <w:lang w:eastAsia="fr-FR"/>
        </w:rPr>
      </w:pPr>
      <w:r w:rsidRPr="008E09E5">
        <w:rPr>
          <w:rFonts w:asciiTheme="minorHAnsi" w:hAnsiTheme="minorHAnsi" w:cstheme="minorHAnsi"/>
          <w:noProof/>
        </w:rPr>
        <w:t>II. Un contrat de perspectives : quatre pistes d’évolution</w:t>
      </w:r>
      <w:r w:rsidRPr="008E09E5">
        <w:rPr>
          <w:rFonts w:asciiTheme="minorHAnsi" w:hAnsiTheme="minorHAnsi" w:cstheme="minorHAnsi"/>
          <w:noProof/>
        </w:rPr>
        <w:tab/>
      </w:r>
      <w:r w:rsidRPr="008E09E5">
        <w:rPr>
          <w:rFonts w:asciiTheme="minorHAnsi" w:hAnsiTheme="minorHAnsi" w:cstheme="minorHAnsi"/>
          <w:noProof/>
        </w:rPr>
        <w:fldChar w:fldCharType="begin"/>
      </w:r>
      <w:r w:rsidRPr="008E09E5">
        <w:rPr>
          <w:rFonts w:asciiTheme="minorHAnsi" w:hAnsiTheme="minorHAnsi" w:cstheme="minorHAnsi"/>
          <w:noProof/>
        </w:rPr>
        <w:instrText xml:space="preserve"> PAGEREF _Toc516773666 \h </w:instrText>
      </w:r>
      <w:r w:rsidRPr="008E09E5">
        <w:rPr>
          <w:rFonts w:asciiTheme="minorHAnsi" w:hAnsiTheme="minorHAnsi" w:cstheme="minorHAnsi"/>
          <w:noProof/>
        </w:rPr>
      </w:r>
      <w:r w:rsidRPr="008E09E5">
        <w:rPr>
          <w:rFonts w:asciiTheme="minorHAnsi" w:hAnsiTheme="minorHAnsi" w:cstheme="minorHAnsi"/>
          <w:noProof/>
        </w:rPr>
        <w:fldChar w:fldCharType="separate"/>
      </w:r>
      <w:r w:rsidR="00996A2A">
        <w:rPr>
          <w:rFonts w:asciiTheme="minorHAnsi" w:hAnsiTheme="minorHAnsi" w:cstheme="minorHAnsi"/>
          <w:noProof/>
        </w:rPr>
        <w:t>19</w:t>
      </w:r>
      <w:r w:rsidRPr="008E09E5">
        <w:rPr>
          <w:rFonts w:asciiTheme="minorHAnsi" w:hAnsiTheme="minorHAnsi" w:cstheme="minorHAnsi"/>
          <w:noProof/>
        </w:rPr>
        <w:fldChar w:fldCharType="end"/>
      </w:r>
    </w:p>
    <w:p w:rsidR="008E09E5" w:rsidRPr="008E09E5" w:rsidRDefault="008E09E5">
      <w:pPr>
        <w:pStyle w:val="TM2"/>
        <w:tabs>
          <w:tab w:val="right" w:leader="dot" w:pos="9346"/>
        </w:tabs>
        <w:rPr>
          <w:rFonts w:asciiTheme="minorHAnsi" w:eastAsiaTheme="minorEastAsia" w:hAnsiTheme="minorHAnsi" w:cstheme="minorHAnsi"/>
          <w:noProof/>
          <w:lang w:eastAsia="fr-FR"/>
        </w:rPr>
      </w:pPr>
      <w:r w:rsidRPr="008E09E5">
        <w:rPr>
          <w:rFonts w:asciiTheme="minorHAnsi" w:hAnsiTheme="minorHAnsi" w:cstheme="minorHAnsi"/>
          <w:noProof/>
        </w:rPr>
        <w:t>1) Donner plus de lisibilité aux contrats de ruralité, en passant à une véritable programmation pluriannuelle</w:t>
      </w:r>
      <w:r w:rsidRPr="008E09E5">
        <w:rPr>
          <w:rFonts w:asciiTheme="minorHAnsi" w:hAnsiTheme="minorHAnsi" w:cstheme="minorHAnsi"/>
          <w:noProof/>
        </w:rPr>
        <w:tab/>
      </w:r>
      <w:r w:rsidRPr="008E09E5">
        <w:rPr>
          <w:rFonts w:asciiTheme="minorHAnsi" w:hAnsiTheme="minorHAnsi" w:cstheme="minorHAnsi"/>
          <w:noProof/>
        </w:rPr>
        <w:fldChar w:fldCharType="begin"/>
      </w:r>
      <w:r w:rsidRPr="008E09E5">
        <w:rPr>
          <w:rFonts w:asciiTheme="minorHAnsi" w:hAnsiTheme="minorHAnsi" w:cstheme="minorHAnsi"/>
          <w:noProof/>
        </w:rPr>
        <w:instrText xml:space="preserve"> PAGEREF _Toc516773667 \h </w:instrText>
      </w:r>
      <w:r w:rsidRPr="008E09E5">
        <w:rPr>
          <w:rFonts w:asciiTheme="minorHAnsi" w:hAnsiTheme="minorHAnsi" w:cstheme="minorHAnsi"/>
          <w:noProof/>
        </w:rPr>
      </w:r>
      <w:r w:rsidRPr="008E09E5">
        <w:rPr>
          <w:rFonts w:asciiTheme="minorHAnsi" w:hAnsiTheme="minorHAnsi" w:cstheme="minorHAnsi"/>
          <w:noProof/>
        </w:rPr>
        <w:fldChar w:fldCharType="separate"/>
      </w:r>
      <w:r w:rsidR="00996A2A">
        <w:rPr>
          <w:rFonts w:asciiTheme="minorHAnsi" w:hAnsiTheme="minorHAnsi" w:cstheme="minorHAnsi"/>
          <w:noProof/>
        </w:rPr>
        <w:t>19</w:t>
      </w:r>
      <w:r w:rsidRPr="008E09E5">
        <w:rPr>
          <w:rFonts w:asciiTheme="minorHAnsi" w:hAnsiTheme="minorHAnsi" w:cstheme="minorHAnsi"/>
          <w:noProof/>
        </w:rPr>
        <w:fldChar w:fldCharType="end"/>
      </w:r>
    </w:p>
    <w:p w:rsidR="008E09E5" w:rsidRPr="008E09E5" w:rsidRDefault="008E09E5">
      <w:pPr>
        <w:pStyle w:val="TM2"/>
        <w:tabs>
          <w:tab w:val="right" w:leader="dot" w:pos="9346"/>
        </w:tabs>
        <w:rPr>
          <w:rFonts w:asciiTheme="minorHAnsi" w:eastAsiaTheme="minorEastAsia" w:hAnsiTheme="minorHAnsi" w:cstheme="minorHAnsi"/>
          <w:noProof/>
          <w:lang w:eastAsia="fr-FR"/>
        </w:rPr>
      </w:pPr>
      <w:r w:rsidRPr="008E09E5">
        <w:rPr>
          <w:rFonts w:asciiTheme="minorHAnsi" w:hAnsiTheme="minorHAnsi" w:cstheme="minorHAnsi"/>
          <w:noProof/>
        </w:rPr>
        <w:t>2) Renforcer la crédibilité des contrats, en mettant en place notamment une meilleure articulation des interventions de l’Etat ainsi qu’avec les autres financeurs</w:t>
      </w:r>
      <w:r w:rsidRPr="008E09E5">
        <w:rPr>
          <w:rFonts w:asciiTheme="minorHAnsi" w:hAnsiTheme="minorHAnsi" w:cstheme="minorHAnsi"/>
          <w:noProof/>
        </w:rPr>
        <w:tab/>
      </w:r>
      <w:r w:rsidRPr="008E09E5">
        <w:rPr>
          <w:rFonts w:asciiTheme="minorHAnsi" w:hAnsiTheme="minorHAnsi" w:cstheme="minorHAnsi"/>
          <w:noProof/>
        </w:rPr>
        <w:fldChar w:fldCharType="begin"/>
      </w:r>
      <w:r w:rsidRPr="008E09E5">
        <w:rPr>
          <w:rFonts w:asciiTheme="minorHAnsi" w:hAnsiTheme="minorHAnsi" w:cstheme="minorHAnsi"/>
          <w:noProof/>
        </w:rPr>
        <w:instrText xml:space="preserve"> PAGEREF _Toc516773668 \h </w:instrText>
      </w:r>
      <w:r w:rsidRPr="008E09E5">
        <w:rPr>
          <w:rFonts w:asciiTheme="minorHAnsi" w:hAnsiTheme="minorHAnsi" w:cstheme="minorHAnsi"/>
          <w:noProof/>
        </w:rPr>
      </w:r>
      <w:r w:rsidRPr="008E09E5">
        <w:rPr>
          <w:rFonts w:asciiTheme="minorHAnsi" w:hAnsiTheme="minorHAnsi" w:cstheme="minorHAnsi"/>
          <w:noProof/>
        </w:rPr>
        <w:fldChar w:fldCharType="separate"/>
      </w:r>
      <w:r w:rsidR="00996A2A">
        <w:rPr>
          <w:rFonts w:asciiTheme="minorHAnsi" w:hAnsiTheme="minorHAnsi" w:cstheme="minorHAnsi"/>
          <w:noProof/>
        </w:rPr>
        <w:t>20</w:t>
      </w:r>
      <w:r w:rsidRPr="008E09E5">
        <w:rPr>
          <w:rFonts w:asciiTheme="minorHAnsi" w:hAnsiTheme="minorHAnsi" w:cstheme="minorHAnsi"/>
          <w:noProof/>
        </w:rPr>
        <w:fldChar w:fldCharType="end"/>
      </w:r>
    </w:p>
    <w:p w:rsidR="008E09E5" w:rsidRPr="008E09E5" w:rsidRDefault="008E09E5">
      <w:pPr>
        <w:pStyle w:val="TM2"/>
        <w:tabs>
          <w:tab w:val="right" w:leader="dot" w:pos="9346"/>
        </w:tabs>
        <w:rPr>
          <w:rFonts w:asciiTheme="minorHAnsi" w:eastAsiaTheme="minorEastAsia" w:hAnsiTheme="minorHAnsi" w:cstheme="minorHAnsi"/>
          <w:noProof/>
          <w:lang w:eastAsia="fr-FR"/>
        </w:rPr>
      </w:pPr>
      <w:r w:rsidRPr="008E09E5">
        <w:rPr>
          <w:rFonts w:asciiTheme="minorHAnsi" w:hAnsiTheme="minorHAnsi" w:cstheme="minorHAnsi"/>
          <w:noProof/>
        </w:rPr>
        <w:t>3) Encourager l’innovation et l’expérimentation et viser une plus grande ambition dans les projets</w:t>
      </w:r>
      <w:r w:rsidRPr="008E09E5">
        <w:rPr>
          <w:rFonts w:asciiTheme="minorHAnsi" w:hAnsiTheme="minorHAnsi" w:cstheme="minorHAnsi"/>
          <w:noProof/>
        </w:rPr>
        <w:tab/>
      </w:r>
      <w:r w:rsidRPr="008E09E5">
        <w:rPr>
          <w:rFonts w:asciiTheme="minorHAnsi" w:hAnsiTheme="minorHAnsi" w:cstheme="minorHAnsi"/>
          <w:noProof/>
        </w:rPr>
        <w:fldChar w:fldCharType="begin"/>
      </w:r>
      <w:r w:rsidRPr="008E09E5">
        <w:rPr>
          <w:rFonts w:asciiTheme="minorHAnsi" w:hAnsiTheme="minorHAnsi" w:cstheme="minorHAnsi"/>
          <w:noProof/>
        </w:rPr>
        <w:instrText xml:space="preserve"> PAGEREF _Toc516773669 \h </w:instrText>
      </w:r>
      <w:r w:rsidRPr="008E09E5">
        <w:rPr>
          <w:rFonts w:asciiTheme="minorHAnsi" w:hAnsiTheme="minorHAnsi" w:cstheme="minorHAnsi"/>
          <w:noProof/>
        </w:rPr>
      </w:r>
      <w:r w:rsidRPr="008E09E5">
        <w:rPr>
          <w:rFonts w:asciiTheme="minorHAnsi" w:hAnsiTheme="minorHAnsi" w:cstheme="minorHAnsi"/>
          <w:noProof/>
        </w:rPr>
        <w:fldChar w:fldCharType="separate"/>
      </w:r>
      <w:r w:rsidR="00996A2A">
        <w:rPr>
          <w:rFonts w:asciiTheme="minorHAnsi" w:hAnsiTheme="minorHAnsi" w:cstheme="minorHAnsi"/>
          <w:noProof/>
        </w:rPr>
        <w:t>21</w:t>
      </w:r>
      <w:r w:rsidRPr="008E09E5">
        <w:rPr>
          <w:rFonts w:asciiTheme="minorHAnsi" w:hAnsiTheme="minorHAnsi" w:cstheme="minorHAnsi"/>
          <w:noProof/>
        </w:rPr>
        <w:fldChar w:fldCharType="end"/>
      </w:r>
    </w:p>
    <w:p w:rsidR="008E09E5" w:rsidRPr="008E09E5" w:rsidRDefault="008E09E5">
      <w:pPr>
        <w:pStyle w:val="TM2"/>
        <w:tabs>
          <w:tab w:val="right" w:leader="dot" w:pos="9346"/>
        </w:tabs>
        <w:rPr>
          <w:rFonts w:asciiTheme="minorHAnsi" w:eastAsiaTheme="minorEastAsia" w:hAnsiTheme="minorHAnsi" w:cstheme="minorHAnsi"/>
          <w:noProof/>
          <w:lang w:eastAsia="fr-FR"/>
        </w:rPr>
      </w:pPr>
      <w:r w:rsidRPr="008E09E5">
        <w:rPr>
          <w:rFonts w:asciiTheme="minorHAnsi" w:hAnsiTheme="minorHAnsi" w:cstheme="minorHAnsi"/>
          <w:noProof/>
        </w:rPr>
        <w:t>4) Renforcer le dialogue avec le territoire</w:t>
      </w:r>
      <w:r w:rsidRPr="008E09E5">
        <w:rPr>
          <w:rFonts w:asciiTheme="minorHAnsi" w:hAnsiTheme="minorHAnsi" w:cstheme="minorHAnsi"/>
          <w:noProof/>
        </w:rPr>
        <w:tab/>
      </w:r>
      <w:r w:rsidRPr="008E09E5">
        <w:rPr>
          <w:rFonts w:asciiTheme="minorHAnsi" w:hAnsiTheme="minorHAnsi" w:cstheme="minorHAnsi"/>
          <w:noProof/>
        </w:rPr>
        <w:fldChar w:fldCharType="begin"/>
      </w:r>
      <w:r w:rsidRPr="008E09E5">
        <w:rPr>
          <w:rFonts w:asciiTheme="minorHAnsi" w:hAnsiTheme="minorHAnsi" w:cstheme="minorHAnsi"/>
          <w:noProof/>
        </w:rPr>
        <w:instrText xml:space="preserve"> PAGEREF _Toc516773670 \h </w:instrText>
      </w:r>
      <w:r w:rsidRPr="008E09E5">
        <w:rPr>
          <w:rFonts w:asciiTheme="minorHAnsi" w:hAnsiTheme="minorHAnsi" w:cstheme="minorHAnsi"/>
          <w:noProof/>
        </w:rPr>
      </w:r>
      <w:r w:rsidRPr="008E09E5">
        <w:rPr>
          <w:rFonts w:asciiTheme="minorHAnsi" w:hAnsiTheme="minorHAnsi" w:cstheme="minorHAnsi"/>
          <w:noProof/>
        </w:rPr>
        <w:fldChar w:fldCharType="separate"/>
      </w:r>
      <w:r w:rsidR="00996A2A">
        <w:rPr>
          <w:rFonts w:asciiTheme="minorHAnsi" w:hAnsiTheme="minorHAnsi" w:cstheme="minorHAnsi"/>
          <w:noProof/>
        </w:rPr>
        <w:t>22</w:t>
      </w:r>
      <w:r w:rsidRPr="008E09E5">
        <w:rPr>
          <w:rFonts w:asciiTheme="minorHAnsi" w:hAnsiTheme="minorHAnsi" w:cstheme="minorHAnsi"/>
          <w:noProof/>
        </w:rPr>
        <w:fldChar w:fldCharType="end"/>
      </w:r>
    </w:p>
    <w:p w:rsidR="008E09E5" w:rsidRPr="008E09E5" w:rsidRDefault="008E09E5">
      <w:pPr>
        <w:pStyle w:val="TM1"/>
        <w:tabs>
          <w:tab w:val="right" w:leader="dot" w:pos="9346"/>
        </w:tabs>
        <w:rPr>
          <w:rFonts w:asciiTheme="minorHAnsi" w:eastAsiaTheme="minorEastAsia" w:hAnsiTheme="minorHAnsi" w:cstheme="minorHAnsi"/>
          <w:noProof/>
          <w:lang w:eastAsia="fr-FR"/>
        </w:rPr>
      </w:pPr>
      <w:r w:rsidRPr="008E09E5">
        <w:rPr>
          <w:rFonts w:asciiTheme="minorHAnsi" w:hAnsiTheme="minorHAnsi" w:cstheme="minorHAnsi"/>
          <w:noProof/>
        </w:rPr>
        <w:t>Liste des personnes rencontrées et remerciements</w:t>
      </w:r>
      <w:r w:rsidRPr="008E09E5">
        <w:rPr>
          <w:rFonts w:asciiTheme="minorHAnsi" w:hAnsiTheme="minorHAnsi" w:cstheme="minorHAnsi"/>
          <w:noProof/>
        </w:rPr>
        <w:tab/>
      </w:r>
      <w:r w:rsidRPr="008E09E5">
        <w:rPr>
          <w:rFonts w:asciiTheme="minorHAnsi" w:hAnsiTheme="minorHAnsi" w:cstheme="minorHAnsi"/>
          <w:noProof/>
        </w:rPr>
        <w:fldChar w:fldCharType="begin"/>
      </w:r>
      <w:r w:rsidRPr="008E09E5">
        <w:rPr>
          <w:rFonts w:asciiTheme="minorHAnsi" w:hAnsiTheme="minorHAnsi" w:cstheme="minorHAnsi"/>
          <w:noProof/>
        </w:rPr>
        <w:instrText xml:space="preserve"> PAGEREF _Toc516773671 \h </w:instrText>
      </w:r>
      <w:r w:rsidRPr="008E09E5">
        <w:rPr>
          <w:rFonts w:asciiTheme="minorHAnsi" w:hAnsiTheme="minorHAnsi" w:cstheme="minorHAnsi"/>
          <w:noProof/>
        </w:rPr>
      </w:r>
      <w:r w:rsidRPr="008E09E5">
        <w:rPr>
          <w:rFonts w:asciiTheme="minorHAnsi" w:hAnsiTheme="minorHAnsi" w:cstheme="minorHAnsi"/>
          <w:noProof/>
        </w:rPr>
        <w:fldChar w:fldCharType="separate"/>
      </w:r>
      <w:r w:rsidR="00996A2A">
        <w:rPr>
          <w:rFonts w:asciiTheme="minorHAnsi" w:hAnsiTheme="minorHAnsi" w:cstheme="minorHAnsi"/>
          <w:noProof/>
        </w:rPr>
        <w:t>24</w:t>
      </w:r>
      <w:r w:rsidRPr="008E09E5">
        <w:rPr>
          <w:rFonts w:asciiTheme="minorHAnsi" w:hAnsiTheme="minorHAnsi" w:cstheme="minorHAnsi"/>
          <w:noProof/>
        </w:rPr>
        <w:fldChar w:fldCharType="end"/>
      </w:r>
    </w:p>
    <w:p w:rsidR="00AB089C" w:rsidRPr="008E09E5" w:rsidRDefault="00AB089C">
      <w:pPr>
        <w:pStyle w:val="TM11"/>
        <w:tabs>
          <w:tab w:val="right" w:leader="dot" w:pos="9736"/>
        </w:tabs>
        <w:rPr>
          <w:rFonts w:asciiTheme="minorHAnsi" w:hAnsiTheme="minorHAnsi" w:cstheme="minorHAnsi"/>
        </w:rPr>
      </w:pPr>
      <w:r w:rsidRPr="008E09E5">
        <w:rPr>
          <w:rFonts w:asciiTheme="minorHAnsi" w:hAnsiTheme="minorHAnsi" w:cstheme="minorHAnsi"/>
        </w:rPr>
        <w:fldChar w:fldCharType="end"/>
      </w:r>
    </w:p>
    <w:p w:rsidR="00AB089C" w:rsidRPr="008E09E5" w:rsidRDefault="00AB089C">
      <w:pPr>
        <w:pStyle w:val="Normal1"/>
        <w:rPr>
          <w:rFonts w:asciiTheme="minorHAnsi" w:hAnsiTheme="minorHAnsi" w:cstheme="minorHAnsi"/>
          <w:b/>
          <w:i/>
          <w:sz w:val="28"/>
        </w:rPr>
      </w:pPr>
    </w:p>
    <w:p w:rsidR="00AB089C" w:rsidRPr="008E09E5" w:rsidRDefault="00AB089C">
      <w:pPr>
        <w:pStyle w:val="Normal1"/>
        <w:jc w:val="center"/>
        <w:rPr>
          <w:rFonts w:asciiTheme="minorHAnsi" w:hAnsiTheme="minorHAnsi" w:cstheme="minorHAnsi"/>
          <w:b/>
          <w:i/>
          <w:color w:val="800000"/>
          <w:sz w:val="28"/>
        </w:rPr>
      </w:pPr>
    </w:p>
    <w:p w:rsidR="00AB089C" w:rsidRPr="008E09E5" w:rsidRDefault="00AB089C">
      <w:pPr>
        <w:pStyle w:val="Normal1"/>
        <w:jc w:val="center"/>
        <w:rPr>
          <w:rFonts w:asciiTheme="minorHAnsi" w:hAnsiTheme="minorHAnsi" w:cstheme="minorHAnsi"/>
          <w:b/>
          <w:i/>
          <w:color w:val="800000"/>
          <w:sz w:val="28"/>
        </w:rPr>
      </w:pPr>
    </w:p>
    <w:p w:rsidR="00AB089C" w:rsidRPr="008E09E5" w:rsidRDefault="00AB089C">
      <w:pPr>
        <w:pStyle w:val="Normal1"/>
        <w:jc w:val="both"/>
        <w:rPr>
          <w:rFonts w:asciiTheme="minorHAnsi" w:hAnsiTheme="minorHAnsi" w:cstheme="minorHAnsi"/>
          <w:sz w:val="24"/>
        </w:rPr>
      </w:pPr>
    </w:p>
    <w:p w:rsidR="00AB089C" w:rsidRPr="008E09E5" w:rsidRDefault="00AB089C">
      <w:pPr>
        <w:pStyle w:val="Normal1"/>
        <w:pageBreakBefore/>
        <w:jc w:val="both"/>
        <w:rPr>
          <w:rFonts w:asciiTheme="minorHAnsi" w:hAnsiTheme="minorHAnsi" w:cstheme="minorHAnsi"/>
        </w:rPr>
      </w:pPr>
    </w:p>
    <w:p w:rsidR="00AB089C" w:rsidRPr="008E09E5" w:rsidRDefault="00AB089C">
      <w:pPr>
        <w:pStyle w:val="Titre1"/>
        <w:tabs>
          <w:tab w:val="left" w:pos="-284"/>
        </w:tabs>
        <w:spacing w:after="0"/>
        <w:rPr>
          <w:rFonts w:asciiTheme="minorHAnsi" w:hAnsiTheme="minorHAnsi" w:cstheme="minorHAnsi"/>
        </w:rPr>
      </w:pPr>
      <w:bookmarkStart w:id="1" w:name="_Toc514092035"/>
    </w:p>
    <w:p w:rsidR="00AB089C" w:rsidRPr="008E09E5" w:rsidRDefault="00AB089C">
      <w:pPr>
        <w:pStyle w:val="Titre1"/>
        <w:tabs>
          <w:tab w:val="left" w:pos="-284"/>
        </w:tabs>
        <w:spacing w:after="0"/>
        <w:rPr>
          <w:rFonts w:asciiTheme="minorHAnsi" w:hAnsiTheme="minorHAnsi" w:cstheme="minorHAnsi"/>
          <w:sz w:val="24"/>
          <w:szCs w:val="24"/>
        </w:rPr>
      </w:pPr>
      <w:bookmarkStart w:id="2" w:name="_Toc388044893"/>
      <w:bookmarkStart w:id="3" w:name="_Toc516773659"/>
      <w:r w:rsidRPr="008E09E5">
        <w:rPr>
          <w:rFonts w:asciiTheme="minorHAnsi" w:hAnsiTheme="minorHAnsi" w:cstheme="minorHAnsi"/>
          <w:szCs w:val="24"/>
        </w:rPr>
        <w:t>Introduction</w:t>
      </w:r>
      <w:bookmarkEnd w:id="1"/>
      <w:bookmarkEnd w:id="2"/>
      <w:bookmarkEnd w:id="3"/>
    </w:p>
    <w:p w:rsidR="00AB089C" w:rsidRDefault="00AB089C">
      <w:pPr>
        <w:pStyle w:val="Normal1"/>
        <w:spacing w:after="0" w:line="100" w:lineRule="atLeast"/>
        <w:jc w:val="both"/>
        <w:rPr>
          <w:rFonts w:asciiTheme="minorHAnsi" w:hAnsiTheme="minorHAnsi" w:cstheme="minorHAnsi"/>
          <w:sz w:val="24"/>
          <w:szCs w:val="24"/>
        </w:rPr>
      </w:pPr>
    </w:p>
    <w:p w:rsidR="00E2353B" w:rsidRPr="00E2353B" w:rsidRDefault="00E2353B" w:rsidP="00E2353B">
      <w:pPr>
        <w:pStyle w:val="Titre2"/>
        <w:rPr>
          <w:rFonts w:asciiTheme="minorHAnsi" w:hAnsiTheme="minorHAnsi" w:cstheme="minorHAnsi"/>
          <w:sz w:val="24"/>
          <w:szCs w:val="24"/>
        </w:rPr>
      </w:pPr>
      <w:r>
        <w:rPr>
          <w:rFonts w:asciiTheme="minorHAnsi" w:hAnsiTheme="minorHAnsi" w:cstheme="minorHAnsi"/>
          <w:sz w:val="24"/>
          <w:szCs w:val="24"/>
        </w:rPr>
        <w:t>Le contrat de ruralité</w:t>
      </w:r>
    </w:p>
    <w:p w:rsidR="00AB089C" w:rsidRPr="008E09E5" w:rsidRDefault="00AB089C">
      <w:pPr>
        <w:pStyle w:val="Normal1"/>
        <w:spacing w:after="0" w:line="100" w:lineRule="atLeast"/>
        <w:jc w:val="both"/>
        <w:rPr>
          <w:rFonts w:asciiTheme="minorHAnsi" w:hAnsiTheme="minorHAnsi" w:cstheme="minorHAnsi"/>
          <w:sz w:val="24"/>
          <w:szCs w:val="24"/>
        </w:rPr>
      </w:pPr>
      <w:r w:rsidRPr="008E09E5">
        <w:rPr>
          <w:rFonts w:asciiTheme="minorHAnsi" w:hAnsiTheme="minorHAnsi" w:cstheme="minorHAnsi"/>
          <w:sz w:val="24"/>
          <w:szCs w:val="24"/>
        </w:rPr>
        <w:t>Créé en 2016 par le Comité interministériel aux ruralités, le contrat de ruralité est une nouvelle démarche de soutien pluriannuel aux projets d’investissements locaux dans les zones rurales. En associant étroitement les acteurs locaux, ces contrats se veulent des outils de coordination et de structuration des politiques publiques au niveau d’un territoire, permettant la mise en cohérence des investissements publics.</w:t>
      </w:r>
    </w:p>
    <w:p w:rsidR="00AB089C" w:rsidRPr="008E09E5" w:rsidRDefault="00AB089C">
      <w:pPr>
        <w:pStyle w:val="Normal1"/>
        <w:spacing w:after="0" w:line="100" w:lineRule="atLeast"/>
        <w:jc w:val="both"/>
        <w:rPr>
          <w:rFonts w:asciiTheme="minorHAnsi" w:hAnsiTheme="minorHAnsi" w:cstheme="minorHAnsi"/>
          <w:sz w:val="24"/>
          <w:szCs w:val="24"/>
        </w:rPr>
      </w:pPr>
      <w:r w:rsidRPr="008E09E5">
        <w:rPr>
          <w:rFonts w:asciiTheme="minorHAnsi" w:hAnsiTheme="minorHAnsi" w:cstheme="minorHAnsi"/>
          <w:sz w:val="24"/>
          <w:szCs w:val="24"/>
        </w:rPr>
        <w:t xml:space="preserve"> </w:t>
      </w:r>
    </w:p>
    <w:p w:rsidR="00E8746E" w:rsidRPr="008E09E5" w:rsidRDefault="00AB089C">
      <w:pPr>
        <w:pStyle w:val="Normal1"/>
        <w:spacing w:after="0" w:line="100" w:lineRule="atLeast"/>
        <w:jc w:val="both"/>
        <w:rPr>
          <w:rFonts w:asciiTheme="minorHAnsi" w:hAnsiTheme="minorHAnsi" w:cstheme="minorHAnsi"/>
          <w:sz w:val="24"/>
          <w:szCs w:val="24"/>
        </w:rPr>
      </w:pPr>
      <w:r w:rsidRPr="008E09E5">
        <w:rPr>
          <w:rFonts w:asciiTheme="minorHAnsi" w:hAnsiTheme="minorHAnsi" w:cstheme="minorHAnsi"/>
          <w:sz w:val="24"/>
          <w:szCs w:val="24"/>
        </w:rPr>
        <w:t>Les projets financés par les contrats de ruralité doivent s’articuler autour d’un projet de territoire, dans six champs d’action : l’accès aux services et aux soins, la revitalisation des bourgs centres, l’attractivité des territoires, les mobilités, la transition écologique et la cohésion sociale.</w:t>
      </w:r>
    </w:p>
    <w:p w:rsidR="00005C7A" w:rsidRPr="008E09E5" w:rsidRDefault="00005C7A">
      <w:pPr>
        <w:pStyle w:val="Normal1"/>
        <w:spacing w:after="0" w:line="100" w:lineRule="atLeast"/>
        <w:jc w:val="both"/>
        <w:rPr>
          <w:rFonts w:asciiTheme="minorHAnsi" w:hAnsiTheme="minorHAnsi" w:cstheme="minorHAnsi"/>
          <w:sz w:val="24"/>
          <w:szCs w:val="24"/>
        </w:rPr>
      </w:pPr>
    </w:p>
    <w:p w:rsidR="00142A47" w:rsidRPr="008E09E5" w:rsidRDefault="00AB089C" w:rsidP="00142A47">
      <w:pPr>
        <w:jc w:val="both"/>
        <w:rPr>
          <w:rFonts w:asciiTheme="minorHAnsi" w:hAnsiTheme="minorHAnsi" w:cstheme="minorHAnsi"/>
          <w:sz w:val="24"/>
        </w:rPr>
      </w:pPr>
      <w:r w:rsidRPr="008E09E5">
        <w:rPr>
          <w:rFonts w:asciiTheme="minorHAnsi" w:hAnsiTheme="minorHAnsi" w:cstheme="minorHAnsi"/>
          <w:sz w:val="24"/>
        </w:rPr>
        <w:t xml:space="preserve">En 2017, plus de 450 contrats ont été signés avec une enveloppe programmée en 2017 de </w:t>
      </w:r>
      <w:r w:rsidR="00005C7A" w:rsidRPr="008E09E5">
        <w:rPr>
          <w:rFonts w:asciiTheme="minorHAnsi" w:hAnsiTheme="minorHAnsi" w:cstheme="minorHAnsi"/>
          <w:sz w:val="24"/>
          <w:szCs w:val="24"/>
        </w:rPr>
        <w:t xml:space="preserve">plus de </w:t>
      </w:r>
      <w:r w:rsidRPr="008E09E5">
        <w:rPr>
          <w:rFonts w:asciiTheme="minorHAnsi" w:hAnsiTheme="minorHAnsi" w:cstheme="minorHAnsi"/>
          <w:sz w:val="24"/>
        </w:rPr>
        <w:t>425 M€</w:t>
      </w:r>
      <w:r w:rsidR="00142A47" w:rsidRPr="008E09E5">
        <w:rPr>
          <w:rFonts w:asciiTheme="minorHAnsi" w:hAnsiTheme="minorHAnsi" w:cstheme="minorHAnsi"/>
          <w:sz w:val="24"/>
        </w:rPr>
        <w:t xml:space="preserve"> </w:t>
      </w:r>
      <w:r w:rsidR="00A44FA6">
        <w:rPr>
          <w:rFonts w:asciiTheme="minorHAnsi" w:hAnsiTheme="minorHAnsi" w:cstheme="minorHAnsi"/>
          <w:sz w:val="24"/>
        </w:rPr>
        <w:t xml:space="preserve">de crédits de l’Etat </w:t>
      </w:r>
      <w:r w:rsidRPr="008E09E5">
        <w:rPr>
          <w:rFonts w:asciiTheme="minorHAnsi" w:hAnsiTheme="minorHAnsi" w:cstheme="minorHAnsi"/>
          <w:sz w:val="24"/>
        </w:rPr>
        <w:t>(dont 145 M€ de DSIL</w:t>
      </w:r>
      <w:r w:rsidR="00142A47" w:rsidRPr="008E09E5">
        <w:rPr>
          <w:rStyle w:val="Appelnotedebasdep"/>
          <w:rFonts w:asciiTheme="minorHAnsi" w:hAnsiTheme="minorHAnsi" w:cstheme="minorHAnsi"/>
          <w:sz w:val="24"/>
        </w:rPr>
        <w:footnoteReference w:id="1"/>
      </w:r>
      <w:r w:rsidRPr="008E09E5">
        <w:rPr>
          <w:rFonts w:asciiTheme="minorHAnsi" w:hAnsiTheme="minorHAnsi" w:cstheme="minorHAnsi"/>
          <w:sz w:val="24"/>
        </w:rPr>
        <w:t xml:space="preserve"> dédiée et mobilisant également </w:t>
      </w:r>
      <w:r w:rsidR="00E8746E" w:rsidRPr="008E09E5">
        <w:rPr>
          <w:rFonts w:asciiTheme="minorHAnsi" w:hAnsiTheme="minorHAnsi" w:cstheme="minorHAnsi"/>
          <w:sz w:val="24"/>
          <w:szCs w:val="24"/>
        </w:rPr>
        <w:t xml:space="preserve">d’autres fonds et dotations </w:t>
      </w:r>
      <w:r w:rsidR="00E2353B">
        <w:rPr>
          <w:rFonts w:asciiTheme="minorHAnsi" w:hAnsiTheme="minorHAnsi" w:cstheme="minorHAnsi"/>
          <w:sz w:val="24"/>
          <w:szCs w:val="24"/>
        </w:rPr>
        <w:t>d’Etat</w:t>
      </w:r>
      <w:r w:rsidRPr="008E09E5">
        <w:rPr>
          <w:rFonts w:asciiTheme="minorHAnsi" w:hAnsiTheme="minorHAnsi" w:cstheme="minorHAnsi"/>
          <w:sz w:val="24"/>
        </w:rPr>
        <w:t xml:space="preserve">) pour soutenir plus de 5000 actions. Cette première génération de contrats ira jusqu'en 2020 avec un engagement de co-financement DSIL </w:t>
      </w:r>
      <w:r w:rsidR="00F31CE6">
        <w:rPr>
          <w:rFonts w:asciiTheme="minorHAnsi" w:hAnsiTheme="minorHAnsi" w:cstheme="minorHAnsi"/>
          <w:sz w:val="24"/>
        </w:rPr>
        <w:t xml:space="preserve">et </w:t>
      </w:r>
      <w:r w:rsidR="00F31CE6" w:rsidRPr="008E09E5">
        <w:rPr>
          <w:rFonts w:asciiTheme="minorHAnsi" w:hAnsiTheme="minorHAnsi" w:cstheme="minorHAnsi"/>
          <w:sz w:val="24"/>
        </w:rPr>
        <w:t>DETR</w:t>
      </w:r>
      <w:r w:rsidR="00E2353B" w:rsidRPr="008E09E5">
        <w:rPr>
          <w:rStyle w:val="Appelnotedebasdep"/>
          <w:rFonts w:asciiTheme="minorHAnsi" w:hAnsiTheme="minorHAnsi" w:cstheme="minorHAnsi"/>
          <w:sz w:val="24"/>
        </w:rPr>
        <w:footnoteReference w:id="2"/>
      </w:r>
      <w:r w:rsidR="00F31CE6" w:rsidRPr="008E09E5">
        <w:rPr>
          <w:rFonts w:asciiTheme="minorHAnsi" w:hAnsiTheme="minorHAnsi" w:cstheme="minorHAnsi"/>
          <w:sz w:val="24"/>
        </w:rPr>
        <w:t xml:space="preserve"> </w:t>
      </w:r>
      <w:r w:rsidRPr="008E09E5">
        <w:rPr>
          <w:rFonts w:asciiTheme="minorHAnsi" w:hAnsiTheme="minorHAnsi" w:cstheme="minorHAnsi"/>
          <w:sz w:val="24"/>
        </w:rPr>
        <w:t xml:space="preserve">dans le budget quinquennal de l’Etat. Alors qu’en 2017, les contrats de ruralité disposaient </w:t>
      </w:r>
      <w:r w:rsidR="00E2353B">
        <w:rPr>
          <w:rFonts w:asciiTheme="minorHAnsi" w:hAnsiTheme="minorHAnsi" w:cstheme="minorHAnsi"/>
          <w:sz w:val="24"/>
        </w:rPr>
        <w:t xml:space="preserve">sur le plan national </w:t>
      </w:r>
      <w:r w:rsidRPr="008E09E5">
        <w:rPr>
          <w:rFonts w:asciiTheme="minorHAnsi" w:hAnsiTheme="minorHAnsi" w:cstheme="minorHAnsi"/>
          <w:sz w:val="24"/>
        </w:rPr>
        <w:t xml:space="preserve">d’une deuxième enveloppe </w:t>
      </w:r>
      <w:r w:rsidR="00F31CE6">
        <w:rPr>
          <w:rFonts w:asciiTheme="minorHAnsi" w:hAnsiTheme="minorHAnsi" w:cstheme="minorHAnsi"/>
          <w:sz w:val="24"/>
        </w:rPr>
        <w:t xml:space="preserve">de la DSIL </w:t>
      </w:r>
      <w:r w:rsidRPr="008E09E5">
        <w:rPr>
          <w:rFonts w:asciiTheme="minorHAnsi" w:hAnsiTheme="minorHAnsi" w:cstheme="minorHAnsi"/>
          <w:sz w:val="24"/>
        </w:rPr>
        <w:t xml:space="preserve">spécifiquement réservée, en 2018, la </w:t>
      </w:r>
      <w:r w:rsidR="00E2353B">
        <w:rPr>
          <w:rFonts w:asciiTheme="minorHAnsi" w:hAnsiTheme="minorHAnsi" w:cstheme="minorHAnsi"/>
          <w:sz w:val="24"/>
        </w:rPr>
        <w:t>DSIL</w:t>
      </w:r>
      <w:r w:rsidRPr="008E09E5">
        <w:rPr>
          <w:rFonts w:asciiTheme="minorHAnsi" w:hAnsiTheme="minorHAnsi" w:cstheme="minorHAnsi"/>
          <w:sz w:val="24"/>
        </w:rPr>
        <w:t xml:space="preserve"> se compose désormais d'une enveloppe unique, d'un montant </w:t>
      </w:r>
      <w:r w:rsidR="00E2353B">
        <w:rPr>
          <w:rFonts w:asciiTheme="minorHAnsi" w:hAnsiTheme="minorHAnsi" w:cstheme="minorHAnsi"/>
          <w:sz w:val="24"/>
        </w:rPr>
        <w:t xml:space="preserve">total </w:t>
      </w:r>
      <w:r w:rsidRPr="008E09E5">
        <w:rPr>
          <w:rFonts w:asciiTheme="minorHAnsi" w:hAnsiTheme="minorHAnsi" w:cstheme="minorHAnsi"/>
          <w:sz w:val="24"/>
        </w:rPr>
        <w:t xml:space="preserve">de 615 M€, destinée à soutenir les projets inscrits dans un contrat de ruralité signé avec le préfet </w:t>
      </w:r>
      <w:r w:rsidR="00A44FA6">
        <w:rPr>
          <w:rFonts w:asciiTheme="minorHAnsi" w:hAnsiTheme="minorHAnsi" w:cstheme="minorHAnsi"/>
          <w:sz w:val="24"/>
        </w:rPr>
        <w:t>mais aussi</w:t>
      </w:r>
      <w:r w:rsidRPr="008E09E5">
        <w:rPr>
          <w:rFonts w:asciiTheme="minorHAnsi" w:hAnsiTheme="minorHAnsi" w:cstheme="minorHAnsi"/>
          <w:sz w:val="24"/>
        </w:rPr>
        <w:t xml:space="preserve"> des projets s’inscrivant dans </w:t>
      </w:r>
      <w:r w:rsidR="00A44FA6">
        <w:rPr>
          <w:rFonts w:asciiTheme="minorHAnsi" w:hAnsiTheme="minorHAnsi" w:cstheme="minorHAnsi"/>
          <w:sz w:val="24"/>
        </w:rPr>
        <w:t>les six</w:t>
      </w:r>
      <w:r w:rsidRPr="008E09E5">
        <w:rPr>
          <w:rFonts w:asciiTheme="minorHAnsi" w:hAnsiTheme="minorHAnsi" w:cstheme="minorHAnsi"/>
          <w:sz w:val="24"/>
        </w:rPr>
        <w:t xml:space="preserve"> priorités thématiques </w:t>
      </w:r>
      <w:r w:rsidR="00A44FA6">
        <w:rPr>
          <w:rFonts w:asciiTheme="minorHAnsi" w:hAnsiTheme="minorHAnsi" w:cstheme="minorHAnsi"/>
          <w:sz w:val="24"/>
        </w:rPr>
        <w:t xml:space="preserve">suivantes </w:t>
      </w:r>
      <w:r w:rsidR="00142A47" w:rsidRPr="008E09E5">
        <w:rPr>
          <w:rFonts w:asciiTheme="minorHAnsi" w:hAnsiTheme="minorHAnsi" w:cstheme="minorHAnsi"/>
          <w:sz w:val="24"/>
        </w:rPr>
        <w:t xml:space="preserve">(cf. article 157 de la loi de finances pour 2018) </w:t>
      </w:r>
      <w:r w:rsidRPr="008E09E5">
        <w:rPr>
          <w:rFonts w:asciiTheme="minorHAnsi" w:hAnsiTheme="minorHAnsi" w:cstheme="minorHAnsi"/>
          <w:sz w:val="24"/>
        </w:rPr>
        <w:t xml:space="preserve">: </w:t>
      </w:r>
    </w:p>
    <w:p w:rsidR="00142A47" w:rsidRPr="008E09E5" w:rsidRDefault="00AB089C" w:rsidP="00142A47">
      <w:pPr>
        <w:numPr>
          <w:ilvl w:val="0"/>
          <w:numId w:val="19"/>
        </w:numPr>
        <w:spacing w:after="0" w:line="240" w:lineRule="auto"/>
        <w:ind w:left="714" w:hanging="357"/>
        <w:jc w:val="both"/>
        <w:rPr>
          <w:rFonts w:asciiTheme="minorHAnsi" w:hAnsiTheme="minorHAnsi" w:cstheme="minorHAnsi"/>
          <w:sz w:val="24"/>
        </w:rPr>
      </w:pPr>
      <w:r w:rsidRPr="008E09E5">
        <w:rPr>
          <w:rFonts w:asciiTheme="minorHAnsi" w:hAnsiTheme="minorHAnsi" w:cstheme="minorHAnsi"/>
          <w:sz w:val="24"/>
        </w:rPr>
        <w:t xml:space="preserve">(a) rénovation thermique, transition énergétique et développement des énergies renouvelables, </w:t>
      </w:r>
    </w:p>
    <w:p w:rsidR="00142A47" w:rsidRPr="008E09E5" w:rsidRDefault="00AB089C" w:rsidP="00142A47">
      <w:pPr>
        <w:numPr>
          <w:ilvl w:val="0"/>
          <w:numId w:val="19"/>
        </w:numPr>
        <w:spacing w:after="0" w:line="240" w:lineRule="auto"/>
        <w:ind w:left="714" w:hanging="357"/>
        <w:jc w:val="both"/>
        <w:rPr>
          <w:rFonts w:asciiTheme="minorHAnsi" w:hAnsiTheme="minorHAnsi" w:cstheme="minorHAnsi"/>
          <w:sz w:val="24"/>
        </w:rPr>
      </w:pPr>
      <w:r w:rsidRPr="008E09E5">
        <w:rPr>
          <w:rFonts w:asciiTheme="minorHAnsi" w:hAnsiTheme="minorHAnsi" w:cstheme="minorHAnsi"/>
          <w:sz w:val="24"/>
        </w:rPr>
        <w:t xml:space="preserve">(b) mise aux normes et de sécurisation des équipements publics, </w:t>
      </w:r>
    </w:p>
    <w:p w:rsidR="00142A47" w:rsidRPr="008E09E5" w:rsidRDefault="00AB089C" w:rsidP="00142A47">
      <w:pPr>
        <w:numPr>
          <w:ilvl w:val="0"/>
          <w:numId w:val="19"/>
        </w:numPr>
        <w:spacing w:after="0" w:line="240" w:lineRule="auto"/>
        <w:ind w:left="714" w:hanging="357"/>
        <w:jc w:val="both"/>
        <w:rPr>
          <w:rFonts w:asciiTheme="minorHAnsi" w:hAnsiTheme="minorHAnsi" w:cstheme="minorHAnsi"/>
          <w:sz w:val="24"/>
        </w:rPr>
      </w:pPr>
      <w:r w:rsidRPr="008E09E5">
        <w:rPr>
          <w:rFonts w:asciiTheme="minorHAnsi" w:hAnsiTheme="minorHAnsi" w:cstheme="minorHAnsi"/>
          <w:sz w:val="24"/>
        </w:rPr>
        <w:t>(c) développement d’infrastructures en faveur de la mobilité ou en faveur de la construction de logement</w:t>
      </w:r>
      <w:r w:rsidR="002231CA" w:rsidRPr="008E09E5">
        <w:rPr>
          <w:rFonts w:asciiTheme="minorHAnsi" w:hAnsiTheme="minorHAnsi" w:cstheme="minorHAnsi"/>
          <w:sz w:val="24"/>
        </w:rPr>
        <w:t>s</w:t>
      </w:r>
      <w:r w:rsidRPr="008E09E5">
        <w:rPr>
          <w:rFonts w:asciiTheme="minorHAnsi" w:hAnsiTheme="minorHAnsi" w:cstheme="minorHAnsi"/>
          <w:sz w:val="24"/>
        </w:rPr>
        <w:t xml:space="preserve">, </w:t>
      </w:r>
    </w:p>
    <w:p w:rsidR="002231CA" w:rsidRPr="008E09E5" w:rsidRDefault="00AB089C" w:rsidP="00142A47">
      <w:pPr>
        <w:numPr>
          <w:ilvl w:val="0"/>
          <w:numId w:val="19"/>
        </w:numPr>
        <w:spacing w:after="0" w:line="240" w:lineRule="auto"/>
        <w:ind w:left="714" w:hanging="357"/>
        <w:jc w:val="both"/>
        <w:rPr>
          <w:rFonts w:asciiTheme="minorHAnsi" w:hAnsiTheme="minorHAnsi" w:cstheme="minorHAnsi"/>
          <w:sz w:val="24"/>
        </w:rPr>
      </w:pPr>
      <w:r w:rsidRPr="008E09E5">
        <w:rPr>
          <w:rFonts w:asciiTheme="minorHAnsi" w:hAnsiTheme="minorHAnsi" w:cstheme="minorHAnsi"/>
          <w:sz w:val="24"/>
        </w:rPr>
        <w:t xml:space="preserve">(d) développement du numérique et de la téléphonie mobile, </w:t>
      </w:r>
    </w:p>
    <w:p w:rsidR="002231CA" w:rsidRPr="008E09E5" w:rsidRDefault="002231CA" w:rsidP="00142A47">
      <w:pPr>
        <w:numPr>
          <w:ilvl w:val="0"/>
          <w:numId w:val="19"/>
        </w:numPr>
        <w:spacing w:after="0" w:line="240" w:lineRule="auto"/>
        <w:ind w:left="714" w:hanging="357"/>
        <w:jc w:val="both"/>
        <w:rPr>
          <w:rFonts w:asciiTheme="minorHAnsi" w:hAnsiTheme="minorHAnsi" w:cstheme="minorHAnsi"/>
          <w:sz w:val="24"/>
        </w:rPr>
      </w:pPr>
      <w:r w:rsidRPr="008E09E5">
        <w:rPr>
          <w:rFonts w:asciiTheme="minorHAnsi" w:hAnsiTheme="minorHAnsi" w:cstheme="minorHAnsi"/>
          <w:sz w:val="24"/>
        </w:rPr>
        <w:t xml:space="preserve">(e) </w:t>
      </w:r>
      <w:r w:rsidR="00AB089C" w:rsidRPr="008E09E5">
        <w:rPr>
          <w:rFonts w:asciiTheme="minorHAnsi" w:hAnsiTheme="minorHAnsi" w:cstheme="minorHAnsi"/>
          <w:sz w:val="24"/>
        </w:rPr>
        <w:t xml:space="preserve">création, </w:t>
      </w:r>
      <w:r w:rsidRPr="008E09E5">
        <w:rPr>
          <w:rFonts w:asciiTheme="minorHAnsi" w:hAnsiTheme="minorHAnsi" w:cstheme="minorHAnsi"/>
          <w:sz w:val="24"/>
        </w:rPr>
        <w:t>transformation et rénovation des bâtiments scolaires</w:t>
      </w:r>
      <w:r w:rsidR="00005C7A" w:rsidRPr="008E09E5">
        <w:rPr>
          <w:rFonts w:asciiTheme="minorHAnsi" w:hAnsiTheme="minorHAnsi" w:cstheme="minorHAnsi"/>
          <w:sz w:val="24"/>
        </w:rPr>
        <w:t>,</w:t>
      </w:r>
    </w:p>
    <w:p w:rsidR="00142A47" w:rsidRPr="008E09E5" w:rsidRDefault="002231CA" w:rsidP="00142A47">
      <w:pPr>
        <w:numPr>
          <w:ilvl w:val="0"/>
          <w:numId w:val="19"/>
        </w:numPr>
        <w:spacing w:after="0" w:line="240" w:lineRule="auto"/>
        <w:ind w:left="714" w:hanging="357"/>
        <w:jc w:val="both"/>
        <w:rPr>
          <w:rFonts w:asciiTheme="minorHAnsi" w:hAnsiTheme="minorHAnsi" w:cstheme="minorHAnsi"/>
          <w:sz w:val="24"/>
        </w:rPr>
      </w:pPr>
      <w:r w:rsidRPr="008E09E5">
        <w:rPr>
          <w:rFonts w:asciiTheme="minorHAnsi" w:hAnsiTheme="minorHAnsi" w:cstheme="minorHAnsi"/>
          <w:sz w:val="24"/>
        </w:rPr>
        <w:t xml:space="preserve">(f) </w:t>
      </w:r>
      <w:r w:rsidR="00AB089C" w:rsidRPr="008E09E5">
        <w:rPr>
          <w:rFonts w:asciiTheme="minorHAnsi" w:hAnsiTheme="minorHAnsi" w:cstheme="minorHAnsi"/>
          <w:sz w:val="24"/>
        </w:rPr>
        <w:t>réalisation d’hébergements et d’équipements publics rendus nécessaires par l’accroissement du nombre d’habitants</w:t>
      </w:r>
      <w:r w:rsidR="00005C7A" w:rsidRPr="008E09E5">
        <w:rPr>
          <w:rFonts w:asciiTheme="minorHAnsi" w:hAnsiTheme="minorHAnsi" w:cstheme="minorHAnsi"/>
          <w:sz w:val="24"/>
        </w:rPr>
        <w:t>.</w:t>
      </w:r>
    </w:p>
    <w:p w:rsidR="00142A47" w:rsidRPr="008E09E5" w:rsidRDefault="00142A47" w:rsidP="00142A47">
      <w:pPr>
        <w:spacing w:after="0" w:line="240" w:lineRule="auto"/>
        <w:ind w:left="714"/>
        <w:jc w:val="both"/>
        <w:rPr>
          <w:rFonts w:asciiTheme="minorHAnsi" w:hAnsiTheme="minorHAnsi" w:cstheme="minorHAnsi"/>
          <w:sz w:val="24"/>
        </w:rPr>
      </w:pPr>
    </w:p>
    <w:p w:rsidR="00095361" w:rsidRDefault="00095361" w:rsidP="00244422">
      <w:pPr>
        <w:pStyle w:val="Titre2"/>
        <w:rPr>
          <w:rFonts w:asciiTheme="minorHAnsi" w:hAnsiTheme="minorHAnsi" w:cstheme="minorHAnsi"/>
          <w:sz w:val="24"/>
          <w:szCs w:val="24"/>
        </w:rPr>
      </w:pPr>
      <w:r>
        <w:rPr>
          <w:rFonts w:asciiTheme="minorHAnsi" w:hAnsiTheme="minorHAnsi" w:cstheme="minorHAnsi"/>
          <w:sz w:val="24"/>
          <w:szCs w:val="24"/>
        </w:rPr>
        <w:t>Les fonds mobilisés</w:t>
      </w:r>
    </w:p>
    <w:p w:rsidR="00AB089C" w:rsidRPr="008E09E5" w:rsidRDefault="00AB089C" w:rsidP="00142A47">
      <w:pPr>
        <w:jc w:val="both"/>
        <w:rPr>
          <w:rFonts w:asciiTheme="minorHAnsi" w:hAnsiTheme="minorHAnsi" w:cstheme="minorHAnsi"/>
          <w:sz w:val="24"/>
          <w:szCs w:val="24"/>
        </w:rPr>
      </w:pPr>
      <w:r w:rsidRPr="008E09E5">
        <w:rPr>
          <w:rFonts w:asciiTheme="minorHAnsi" w:hAnsiTheme="minorHAnsi" w:cstheme="minorHAnsi"/>
          <w:sz w:val="24"/>
          <w:szCs w:val="24"/>
        </w:rPr>
        <w:t xml:space="preserve">Le contrat de ruralité a vocation à mobiliser des fonds d’Etat (DSIL, DETR, DGD, </w:t>
      </w:r>
      <w:r w:rsidR="00095361" w:rsidRPr="008E09E5">
        <w:rPr>
          <w:rFonts w:asciiTheme="minorHAnsi" w:hAnsiTheme="minorHAnsi" w:cstheme="minorHAnsi"/>
          <w:sz w:val="24"/>
          <w:szCs w:val="24"/>
        </w:rPr>
        <w:t xml:space="preserve">FNADT, </w:t>
      </w:r>
      <w:r w:rsidR="00095361">
        <w:rPr>
          <w:rFonts w:asciiTheme="minorHAnsi" w:hAnsiTheme="minorHAnsi" w:cstheme="minorHAnsi"/>
          <w:sz w:val="24"/>
          <w:szCs w:val="24"/>
        </w:rPr>
        <w:t xml:space="preserve">Ministère de la Culture, CNDS, </w:t>
      </w:r>
      <w:r w:rsidRPr="008E09E5">
        <w:rPr>
          <w:rFonts w:asciiTheme="minorHAnsi" w:hAnsiTheme="minorHAnsi" w:cstheme="minorHAnsi"/>
          <w:sz w:val="24"/>
          <w:szCs w:val="24"/>
        </w:rPr>
        <w:t>volet territorial du CPER, ADEME, ANAH</w:t>
      </w:r>
      <w:r w:rsidR="00CE11AF">
        <w:rPr>
          <w:rFonts w:asciiTheme="minorHAnsi" w:hAnsiTheme="minorHAnsi" w:cstheme="minorHAnsi"/>
          <w:sz w:val="24"/>
          <w:szCs w:val="24"/>
        </w:rPr>
        <w:t>, …</w:t>
      </w:r>
      <w:r w:rsidRPr="008E09E5">
        <w:rPr>
          <w:rFonts w:asciiTheme="minorHAnsi" w:hAnsiTheme="minorHAnsi" w:cstheme="minorHAnsi"/>
          <w:sz w:val="24"/>
          <w:szCs w:val="24"/>
        </w:rPr>
        <w:t xml:space="preserve">) ainsi que des </w:t>
      </w:r>
      <w:r w:rsidRPr="008E09E5">
        <w:rPr>
          <w:rFonts w:asciiTheme="minorHAnsi" w:hAnsiTheme="minorHAnsi" w:cstheme="minorHAnsi"/>
          <w:sz w:val="24"/>
          <w:szCs w:val="24"/>
        </w:rPr>
        <w:lastRenderedPageBreak/>
        <w:t>financements des Régions et des Départements (notamment au travers des contrats signés avec les EPCI).</w:t>
      </w:r>
    </w:p>
    <w:p w:rsidR="00AB089C" w:rsidRPr="008E09E5" w:rsidRDefault="00AB089C" w:rsidP="008E09E5">
      <w:pPr>
        <w:jc w:val="center"/>
        <w:rPr>
          <w:rFonts w:asciiTheme="minorHAnsi" w:hAnsiTheme="minorHAnsi" w:cstheme="minorHAnsi"/>
          <w:b/>
          <w:smallCaps/>
          <w:sz w:val="24"/>
          <w:szCs w:val="24"/>
        </w:rPr>
      </w:pPr>
      <w:r w:rsidRPr="008E09E5">
        <w:rPr>
          <w:rFonts w:asciiTheme="minorHAnsi" w:hAnsiTheme="minorHAnsi" w:cstheme="minorHAnsi"/>
          <w:b/>
          <w:smallCaps/>
          <w:sz w:val="24"/>
          <w:szCs w:val="24"/>
        </w:rPr>
        <w:t>Tableau 1 - Les fonds mobilisables dans les contrats de ruralité</w:t>
      </w:r>
      <w:r w:rsidR="0018420C">
        <w:rPr>
          <w:rStyle w:val="Appelnotedebasdep"/>
          <w:rFonts w:asciiTheme="minorHAnsi" w:hAnsiTheme="minorHAnsi" w:cstheme="minorHAnsi"/>
          <w:b/>
          <w:sz w:val="24"/>
          <w:szCs w:val="24"/>
        </w:rPr>
        <w:footnoteReference w:id="3"/>
      </w:r>
    </w:p>
    <w:tbl>
      <w:tblPr>
        <w:tblW w:w="0" w:type="auto"/>
        <w:tblInd w:w="108" w:type="dxa"/>
        <w:tblLayout w:type="fixed"/>
        <w:tblLook w:val="0000" w:firstRow="0" w:lastRow="0" w:firstColumn="0" w:lastColumn="0" w:noHBand="0" w:noVBand="0"/>
      </w:tblPr>
      <w:tblGrid>
        <w:gridCol w:w="5529"/>
        <w:gridCol w:w="3543"/>
      </w:tblGrid>
      <w:tr w:rsidR="00AB089C" w:rsidRPr="008E09E5" w:rsidTr="008E09E5">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AB089C" w:rsidRPr="008E09E5" w:rsidRDefault="00AB089C" w:rsidP="0018420C">
            <w:pPr>
              <w:spacing w:after="0" w:line="240" w:lineRule="auto"/>
              <w:jc w:val="center"/>
              <w:rPr>
                <w:rFonts w:asciiTheme="minorHAnsi" w:hAnsiTheme="minorHAnsi" w:cstheme="minorHAnsi"/>
                <w:b/>
                <w:sz w:val="24"/>
                <w:szCs w:val="24"/>
              </w:rPr>
            </w:pPr>
            <w:r w:rsidRPr="008E09E5">
              <w:rPr>
                <w:rFonts w:asciiTheme="minorHAnsi" w:hAnsiTheme="minorHAnsi" w:cstheme="minorHAnsi"/>
                <w:b/>
                <w:sz w:val="24"/>
                <w:szCs w:val="24"/>
              </w:rPr>
              <w:t>Fonds Etat</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B089C" w:rsidRPr="008E09E5" w:rsidRDefault="00AB089C" w:rsidP="00142A47">
            <w:pPr>
              <w:spacing w:after="0" w:line="240" w:lineRule="auto"/>
              <w:jc w:val="center"/>
              <w:rPr>
                <w:rFonts w:asciiTheme="minorHAnsi" w:hAnsiTheme="minorHAnsi" w:cstheme="minorHAnsi"/>
                <w:b/>
                <w:sz w:val="24"/>
                <w:szCs w:val="24"/>
              </w:rPr>
            </w:pPr>
            <w:r w:rsidRPr="008E09E5">
              <w:rPr>
                <w:rFonts w:asciiTheme="minorHAnsi" w:hAnsiTheme="minorHAnsi" w:cstheme="minorHAnsi"/>
                <w:b/>
                <w:sz w:val="24"/>
                <w:szCs w:val="24"/>
              </w:rPr>
              <w:t>Financements  collectivités supra-locales</w:t>
            </w:r>
          </w:p>
        </w:tc>
      </w:tr>
      <w:tr w:rsidR="00AB089C" w:rsidRPr="008E09E5" w:rsidTr="008E09E5">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AB089C" w:rsidRPr="008E09E5" w:rsidRDefault="00AB089C" w:rsidP="00142A47">
            <w:pPr>
              <w:numPr>
                <w:ilvl w:val="0"/>
                <w:numId w:val="20"/>
              </w:numPr>
              <w:spacing w:after="0" w:line="240" w:lineRule="auto"/>
              <w:rPr>
                <w:rFonts w:asciiTheme="minorHAnsi" w:hAnsiTheme="minorHAnsi" w:cstheme="minorHAnsi"/>
                <w:sz w:val="24"/>
                <w:szCs w:val="24"/>
              </w:rPr>
            </w:pPr>
            <w:r w:rsidRPr="008E09E5">
              <w:rPr>
                <w:rFonts w:asciiTheme="minorHAnsi" w:hAnsiTheme="minorHAnsi" w:cstheme="minorHAnsi"/>
                <w:sz w:val="24"/>
                <w:szCs w:val="24"/>
              </w:rPr>
              <w:t>DSIL (Préfet région</w:t>
            </w:r>
            <w:r w:rsidR="004D2533">
              <w:rPr>
                <w:rFonts w:asciiTheme="minorHAnsi" w:hAnsiTheme="minorHAnsi" w:cstheme="minorHAnsi"/>
                <w:sz w:val="24"/>
                <w:szCs w:val="24"/>
              </w:rPr>
              <w:t>)</w:t>
            </w:r>
          </w:p>
          <w:p w:rsidR="00AB089C" w:rsidRPr="008E09E5" w:rsidRDefault="00AB089C" w:rsidP="00142A47">
            <w:pPr>
              <w:numPr>
                <w:ilvl w:val="0"/>
                <w:numId w:val="20"/>
              </w:numPr>
              <w:spacing w:after="0" w:line="240" w:lineRule="auto"/>
              <w:rPr>
                <w:rFonts w:asciiTheme="minorHAnsi" w:hAnsiTheme="minorHAnsi" w:cstheme="minorHAnsi"/>
                <w:sz w:val="24"/>
                <w:szCs w:val="24"/>
              </w:rPr>
            </w:pPr>
            <w:r w:rsidRPr="008E09E5">
              <w:rPr>
                <w:rFonts w:asciiTheme="minorHAnsi" w:hAnsiTheme="minorHAnsi" w:cstheme="minorHAnsi"/>
                <w:sz w:val="24"/>
                <w:szCs w:val="24"/>
              </w:rPr>
              <w:t>DETR (Préfet département)</w:t>
            </w:r>
          </w:p>
          <w:p w:rsidR="00AB089C" w:rsidRPr="008E09E5" w:rsidRDefault="002231CA" w:rsidP="00142A47">
            <w:pPr>
              <w:numPr>
                <w:ilvl w:val="0"/>
                <w:numId w:val="20"/>
              </w:numPr>
              <w:spacing w:after="0" w:line="240" w:lineRule="auto"/>
              <w:rPr>
                <w:rFonts w:asciiTheme="minorHAnsi" w:hAnsiTheme="minorHAnsi" w:cstheme="minorHAnsi"/>
                <w:sz w:val="24"/>
                <w:szCs w:val="24"/>
              </w:rPr>
            </w:pPr>
            <w:r w:rsidRPr="008E09E5">
              <w:rPr>
                <w:rFonts w:asciiTheme="minorHAnsi" w:hAnsiTheme="minorHAnsi" w:cstheme="minorHAnsi"/>
                <w:sz w:val="24"/>
                <w:szCs w:val="24"/>
              </w:rPr>
              <w:t>DGD (</w:t>
            </w:r>
            <w:r w:rsidR="00AB089C" w:rsidRPr="008E09E5">
              <w:rPr>
                <w:rFonts w:asciiTheme="minorHAnsi" w:hAnsiTheme="minorHAnsi" w:cstheme="minorHAnsi"/>
                <w:sz w:val="24"/>
                <w:szCs w:val="24"/>
              </w:rPr>
              <w:t>Dotation Générale de Décentralisation)</w:t>
            </w:r>
          </w:p>
          <w:p w:rsidR="00AB089C" w:rsidRDefault="00AB089C" w:rsidP="00142A47">
            <w:pPr>
              <w:numPr>
                <w:ilvl w:val="0"/>
                <w:numId w:val="20"/>
              </w:numPr>
              <w:spacing w:after="0" w:line="240" w:lineRule="auto"/>
              <w:rPr>
                <w:rFonts w:asciiTheme="minorHAnsi" w:hAnsiTheme="minorHAnsi" w:cstheme="minorHAnsi"/>
                <w:sz w:val="24"/>
                <w:szCs w:val="24"/>
              </w:rPr>
            </w:pPr>
            <w:r w:rsidRPr="008E09E5">
              <w:rPr>
                <w:rFonts w:asciiTheme="minorHAnsi" w:hAnsiTheme="minorHAnsi" w:cstheme="minorHAnsi"/>
                <w:sz w:val="24"/>
                <w:szCs w:val="24"/>
              </w:rPr>
              <w:t>FNADT (Fonds National d’Aménagement et de Développement du Territoire)</w:t>
            </w:r>
          </w:p>
          <w:p w:rsidR="00095361" w:rsidRDefault="00095361" w:rsidP="00142A47">
            <w:pPr>
              <w:numPr>
                <w:ilvl w:val="0"/>
                <w:numId w:val="20"/>
              </w:numPr>
              <w:spacing w:after="0" w:line="240" w:lineRule="auto"/>
              <w:rPr>
                <w:rFonts w:asciiTheme="minorHAnsi" w:hAnsiTheme="minorHAnsi" w:cstheme="minorHAnsi"/>
                <w:sz w:val="24"/>
                <w:szCs w:val="24"/>
              </w:rPr>
            </w:pPr>
            <w:r>
              <w:rPr>
                <w:rFonts w:asciiTheme="minorHAnsi" w:hAnsiTheme="minorHAnsi" w:cstheme="minorHAnsi"/>
                <w:sz w:val="24"/>
                <w:szCs w:val="24"/>
              </w:rPr>
              <w:t>Ministère de la Culture</w:t>
            </w:r>
          </w:p>
          <w:p w:rsidR="00095361" w:rsidRPr="008E09E5" w:rsidRDefault="00095361" w:rsidP="00142A47">
            <w:pPr>
              <w:numPr>
                <w:ilvl w:val="0"/>
                <w:numId w:val="20"/>
              </w:numPr>
              <w:spacing w:after="0" w:line="240" w:lineRule="auto"/>
              <w:rPr>
                <w:rFonts w:asciiTheme="minorHAnsi" w:hAnsiTheme="minorHAnsi" w:cstheme="minorHAnsi"/>
                <w:sz w:val="24"/>
                <w:szCs w:val="24"/>
              </w:rPr>
            </w:pPr>
            <w:r>
              <w:rPr>
                <w:rFonts w:asciiTheme="minorHAnsi" w:hAnsiTheme="minorHAnsi" w:cstheme="minorHAnsi"/>
                <w:sz w:val="24"/>
                <w:szCs w:val="24"/>
              </w:rPr>
              <w:t>CNDS (Centre National pour le Développement du Sport</w:t>
            </w:r>
          </w:p>
          <w:p w:rsidR="00AB089C" w:rsidRPr="008E09E5" w:rsidRDefault="00AB089C" w:rsidP="00142A47">
            <w:pPr>
              <w:numPr>
                <w:ilvl w:val="0"/>
                <w:numId w:val="20"/>
              </w:numPr>
              <w:spacing w:after="0" w:line="240" w:lineRule="auto"/>
              <w:rPr>
                <w:rFonts w:asciiTheme="minorHAnsi" w:hAnsiTheme="minorHAnsi" w:cstheme="minorHAnsi"/>
                <w:sz w:val="24"/>
                <w:szCs w:val="24"/>
              </w:rPr>
            </w:pPr>
            <w:r w:rsidRPr="008E09E5">
              <w:rPr>
                <w:rFonts w:asciiTheme="minorHAnsi" w:hAnsiTheme="minorHAnsi" w:cstheme="minorHAnsi"/>
                <w:sz w:val="24"/>
                <w:szCs w:val="24"/>
              </w:rPr>
              <w:t>Volet territorial CPER (Contrat de Plan Etat-</w:t>
            </w:r>
            <w:r w:rsidR="002231CA" w:rsidRPr="008E09E5">
              <w:rPr>
                <w:rFonts w:asciiTheme="minorHAnsi" w:hAnsiTheme="minorHAnsi" w:cstheme="minorHAnsi"/>
                <w:sz w:val="24"/>
                <w:szCs w:val="24"/>
              </w:rPr>
              <w:t>R</w:t>
            </w:r>
            <w:r w:rsidRPr="008E09E5">
              <w:rPr>
                <w:rFonts w:asciiTheme="minorHAnsi" w:hAnsiTheme="minorHAnsi" w:cstheme="minorHAnsi"/>
                <w:sz w:val="24"/>
                <w:szCs w:val="24"/>
              </w:rPr>
              <w:t>égion)</w:t>
            </w:r>
          </w:p>
          <w:p w:rsidR="00AB089C" w:rsidRPr="008E09E5" w:rsidRDefault="00AB089C" w:rsidP="00142A47">
            <w:pPr>
              <w:numPr>
                <w:ilvl w:val="0"/>
                <w:numId w:val="20"/>
              </w:numPr>
              <w:spacing w:after="0" w:line="240" w:lineRule="auto"/>
              <w:rPr>
                <w:rFonts w:asciiTheme="minorHAnsi" w:hAnsiTheme="minorHAnsi" w:cstheme="minorHAnsi"/>
                <w:sz w:val="24"/>
                <w:szCs w:val="24"/>
              </w:rPr>
            </w:pPr>
            <w:r w:rsidRPr="008E09E5">
              <w:rPr>
                <w:rFonts w:asciiTheme="minorHAnsi" w:hAnsiTheme="minorHAnsi" w:cstheme="minorHAnsi"/>
                <w:sz w:val="24"/>
                <w:szCs w:val="24"/>
              </w:rPr>
              <w:t xml:space="preserve">ADEME (Agence de l’Environnement et de la </w:t>
            </w:r>
            <w:r w:rsidR="002231CA" w:rsidRPr="008E09E5">
              <w:rPr>
                <w:rFonts w:asciiTheme="minorHAnsi" w:hAnsiTheme="minorHAnsi" w:cstheme="minorHAnsi"/>
                <w:sz w:val="24"/>
                <w:szCs w:val="24"/>
              </w:rPr>
              <w:t>Maîtrise</w:t>
            </w:r>
            <w:r w:rsidRPr="008E09E5">
              <w:rPr>
                <w:rFonts w:asciiTheme="minorHAnsi" w:hAnsiTheme="minorHAnsi" w:cstheme="minorHAnsi"/>
                <w:sz w:val="24"/>
                <w:szCs w:val="24"/>
              </w:rPr>
              <w:t xml:space="preserve"> de l’Energie)</w:t>
            </w:r>
          </w:p>
          <w:p w:rsidR="00AB089C" w:rsidRDefault="002231CA" w:rsidP="00142A47">
            <w:pPr>
              <w:numPr>
                <w:ilvl w:val="0"/>
                <w:numId w:val="20"/>
              </w:numPr>
              <w:spacing w:after="0" w:line="240" w:lineRule="auto"/>
              <w:rPr>
                <w:rFonts w:asciiTheme="minorHAnsi" w:hAnsiTheme="minorHAnsi" w:cstheme="minorHAnsi"/>
                <w:sz w:val="24"/>
                <w:szCs w:val="24"/>
              </w:rPr>
            </w:pPr>
            <w:r w:rsidRPr="008E09E5">
              <w:rPr>
                <w:rFonts w:asciiTheme="minorHAnsi" w:hAnsiTheme="minorHAnsi" w:cstheme="minorHAnsi"/>
                <w:sz w:val="24"/>
                <w:szCs w:val="24"/>
              </w:rPr>
              <w:t>ANAH (</w:t>
            </w:r>
            <w:r w:rsidR="00AB089C" w:rsidRPr="008E09E5">
              <w:rPr>
                <w:rFonts w:asciiTheme="minorHAnsi" w:hAnsiTheme="minorHAnsi" w:cstheme="minorHAnsi"/>
                <w:sz w:val="24"/>
                <w:szCs w:val="24"/>
              </w:rPr>
              <w:t>Agence Nationale de l'Habitat)</w:t>
            </w:r>
          </w:p>
          <w:p w:rsidR="00CE11AF" w:rsidRPr="008E09E5" w:rsidRDefault="00CE11AF" w:rsidP="00142A47">
            <w:pPr>
              <w:numPr>
                <w:ilvl w:val="0"/>
                <w:numId w:val="20"/>
              </w:numPr>
              <w:spacing w:after="0" w:line="240" w:lineRule="auto"/>
              <w:rPr>
                <w:rFonts w:asciiTheme="minorHAnsi" w:hAnsiTheme="minorHAnsi" w:cstheme="minorHAnsi"/>
                <w:sz w:val="24"/>
                <w:szCs w:val="24"/>
              </w:rPr>
            </w:pPr>
            <w:r>
              <w:rPr>
                <w:rFonts w:asciiTheme="minorHAnsi" w:hAnsiTheme="minorHAnsi" w:cstheme="minorHAnsi"/>
                <w:sz w:val="24"/>
                <w:szCs w:val="24"/>
              </w:rPr>
              <w:t>Tout autre</w:t>
            </w:r>
            <w:r w:rsidR="0018420C">
              <w:rPr>
                <w:rFonts w:asciiTheme="minorHAnsi" w:hAnsiTheme="minorHAnsi" w:cstheme="minorHAnsi"/>
                <w:sz w:val="24"/>
                <w:szCs w:val="24"/>
              </w:rPr>
              <w:t xml:space="preserve"> fond</w:t>
            </w:r>
            <w:r w:rsidR="00494C1C">
              <w:rPr>
                <w:rFonts w:asciiTheme="minorHAnsi" w:hAnsiTheme="minorHAnsi" w:cstheme="minorHAnsi"/>
                <w:sz w:val="24"/>
                <w:szCs w:val="24"/>
              </w:rPr>
              <w:t>s</w:t>
            </w:r>
            <w:r w:rsidR="0018420C">
              <w:rPr>
                <w:rFonts w:asciiTheme="minorHAnsi" w:hAnsiTheme="minorHAnsi" w:cstheme="minorHAnsi"/>
                <w:sz w:val="24"/>
                <w:szCs w:val="24"/>
              </w:rPr>
              <w:t xml:space="preserve"> porté par les différents M</w:t>
            </w:r>
            <w:r>
              <w:rPr>
                <w:rFonts w:asciiTheme="minorHAnsi" w:hAnsiTheme="minorHAnsi" w:cstheme="minorHAnsi"/>
                <w:sz w:val="24"/>
                <w:szCs w:val="24"/>
              </w:rPr>
              <w:t>inistères</w:t>
            </w:r>
            <w:r w:rsidR="0018420C">
              <w:rPr>
                <w:rFonts w:asciiTheme="minorHAnsi" w:hAnsiTheme="minorHAnsi" w:cstheme="minorHAnsi"/>
                <w:sz w:val="24"/>
                <w:szCs w:val="24"/>
              </w:rPr>
              <w:t xml:space="preserve"> et opérateurs de l’Etat</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B089C" w:rsidRPr="008E09E5" w:rsidRDefault="00AB089C" w:rsidP="00142A47">
            <w:pPr>
              <w:numPr>
                <w:ilvl w:val="0"/>
                <w:numId w:val="21"/>
              </w:numPr>
              <w:spacing w:after="0" w:line="240" w:lineRule="auto"/>
              <w:rPr>
                <w:rFonts w:asciiTheme="minorHAnsi" w:hAnsiTheme="minorHAnsi" w:cstheme="minorHAnsi"/>
                <w:sz w:val="24"/>
                <w:szCs w:val="24"/>
              </w:rPr>
            </w:pPr>
            <w:r w:rsidRPr="008E09E5">
              <w:rPr>
                <w:rFonts w:asciiTheme="minorHAnsi" w:hAnsiTheme="minorHAnsi" w:cstheme="minorHAnsi"/>
                <w:sz w:val="24"/>
                <w:szCs w:val="24"/>
              </w:rPr>
              <w:t>Région</w:t>
            </w:r>
          </w:p>
          <w:p w:rsidR="00AB089C" w:rsidRPr="008E09E5" w:rsidRDefault="00AB089C" w:rsidP="00142A47">
            <w:pPr>
              <w:numPr>
                <w:ilvl w:val="0"/>
                <w:numId w:val="21"/>
              </w:numPr>
              <w:spacing w:after="0" w:line="240" w:lineRule="auto"/>
              <w:rPr>
                <w:rFonts w:asciiTheme="minorHAnsi" w:hAnsiTheme="minorHAnsi" w:cstheme="minorHAnsi"/>
                <w:sz w:val="24"/>
                <w:szCs w:val="24"/>
              </w:rPr>
            </w:pPr>
            <w:r w:rsidRPr="008E09E5">
              <w:rPr>
                <w:rFonts w:asciiTheme="minorHAnsi" w:hAnsiTheme="minorHAnsi" w:cstheme="minorHAnsi"/>
                <w:sz w:val="24"/>
                <w:szCs w:val="24"/>
              </w:rPr>
              <w:t xml:space="preserve">Département </w:t>
            </w:r>
          </w:p>
          <w:p w:rsidR="00AB089C" w:rsidRPr="008E09E5" w:rsidRDefault="00AB089C" w:rsidP="00142A47">
            <w:pPr>
              <w:spacing w:after="0" w:line="240" w:lineRule="auto"/>
              <w:rPr>
                <w:rFonts w:asciiTheme="minorHAnsi" w:hAnsiTheme="minorHAnsi" w:cstheme="minorHAnsi"/>
                <w:sz w:val="24"/>
                <w:szCs w:val="24"/>
              </w:rPr>
            </w:pPr>
          </w:p>
        </w:tc>
      </w:tr>
    </w:tbl>
    <w:p w:rsidR="00142A47" w:rsidRPr="008E09E5" w:rsidRDefault="00142A47">
      <w:pPr>
        <w:pStyle w:val="Normal1"/>
        <w:spacing w:after="0" w:line="100" w:lineRule="atLeast"/>
        <w:ind w:right="245"/>
        <w:jc w:val="both"/>
        <w:rPr>
          <w:rFonts w:asciiTheme="minorHAnsi" w:hAnsiTheme="minorHAnsi" w:cstheme="minorHAnsi"/>
        </w:rPr>
      </w:pPr>
    </w:p>
    <w:p w:rsidR="00244422" w:rsidRDefault="00244422" w:rsidP="00244422">
      <w:pPr>
        <w:pStyle w:val="Titre2"/>
        <w:rPr>
          <w:rFonts w:asciiTheme="minorHAnsi" w:hAnsiTheme="minorHAnsi" w:cstheme="minorHAnsi"/>
          <w:sz w:val="24"/>
          <w:szCs w:val="24"/>
        </w:rPr>
      </w:pPr>
      <w:bookmarkStart w:id="4" w:name="_Hlk517265849"/>
      <w:r>
        <w:rPr>
          <w:rFonts w:asciiTheme="minorHAnsi" w:hAnsiTheme="minorHAnsi" w:cstheme="minorHAnsi"/>
          <w:sz w:val="24"/>
          <w:szCs w:val="24"/>
        </w:rPr>
        <w:t>Les contrats signés</w:t>
      </w:r>
    </w:p>
    <w:p w:rsidR="00A47699" w:rsidRDefault="00E8746E" w:rsidP="00E8746E">
      <w:pPr>
        <w:spacing w:after="0" w:line="240" w:lineRule="auto"/>
        <w:ind w:right="245"/>
        <w:jc w:val="both"/>
        <w:rPr>
          <w:rFonts w:asciiTheme="minorHAnsi" w:hAnsiTheme="minorHAnsi" w:cstheme="minorHAnsi"/>
          <w:sz w:val="24"/>
          <w:szCs w:val="24"/>
        </w:rPr>
      </w:pPr>
      <w:r w:rsidRPr="008E09E5">
        <w:rPr>
          <w:rFonts w:asciiTheme="minorHAnsi" w:hAnsiTheme="minorHAnsi" w:cstheme="minorHAnsi"/>
          <w:sz w:val="24"/>
          <w:szCs w:val="24"/>
        </w:rPr>
        <w:t>Début 2018</w:t>
      </w:r>
      <w:r w:rsidR="00BF0298">
        <w:rPr>
          <w:rFonts w:asciiTheme="minorHAnsi" w:hAnsiTheme="minorHAnsi" w:cstheme="minorHAnsi"/>
          <w:sz w:val="24"/>
          <w:szCs w:val="24"/>
        </w:rPr>
        <w:t xml:space="preserve">, </w:t>
      </w:r>
      <w:r w:rsidR="008D604F">
        <w:rPr>
          <w:rFonts w:asciiTheme="minorHAnsi" w:hAnsiTheme="minorHAnsi" w:cstheme="minorHAnsi"/>
          <w:sz w:val="24"/>
          <w:szCs w:val="24"/>
        </w:rPr>
        <w:t xml:space="preserve">plus des </w:t>
      </w:r>
      <w:r w:rsidRPr="008E09E5">
        <w:rPr>
          <w:rFonts w:asciiTheme="minorHAnsi" w:hAnsiTheme="minorHAnsi" w:cstheme="minorHAnsi"/>
          <w:sz w:val="24"/>
          <w:szCs w:val="24"/>
        </w:rPr>
        <w:t>deux-tiers des contrats signés l’étaient</w:t>
      </w:r>
      <w:r w:rsidR="00A47699">
        <w:rPr>
          <w:rFonts w:asciiTheme="minorHAnsi" w:hAnsiTheme="minorHAnsi" w:cstheme="minorHAnsi"/>
          <w:sz w:val="24"/>
          <w:szCs w:val="24"/>
        </w:rPr>
        <w:t> :</w:t>
      </w:r>
    </w:p>
    <w:p w:rsidR="00A47699" w:rsidRPr="00A47699" w:rsidRDefault="00E8746E" w:rsidP="00A47699">
      <w:pPr>
        <w:pStyle w:val="Paragraphedeliste"/>
        <w:numPr>
          <w:ilvl w:val="0"/>
          <w:numId w:val="19"/>
        </w:numPr>
        <w:spacing w:after="0" w:line="240" w:lineRule="auto"/>
        <w:ind w:right="245"/>
        <w:jc w:val="both"/>
        <w:rPr>
          <w:rFonts w:asciiTheme="minorHAnsi" w:hAnsiTheme="minorHAnsi" w:cstheme="minorHAnsi"/>
          <w:sz w:val="24"/>
          <w:szCs w:val="24"/>
        </w:rPr>
      </w:pPr>
      <w:r w:rsidRPr="00A47699">
        <w:rPr>
          <w:rFonts w:asciiTheme="minorHAnsi" w:hAnsiTheme="minorHAnsi" w:cstheme="minorHAnsi"/>
          <w:sz w:val="24"/>
          <w:szCs w:val="24"/>
        </w:rPr>
        <w:t>avec des communautés de communes</w:t>
      </w:r>
      <w:r w:rsidR="008D604F" w:rsidRPr="00A47699">
        <w:rPr>
          <w:rFonts w:asciiTheme="minorHAnsi" w:hAnsiTheme="minorHAnsi" w:cstheme="minorHAnsi"/>
          <w:sz w:val="24"/>
          <w:szCs w:val="24"/>
        </w:rPr>
        <w:t xml:space="preserve"> (</w:t>
      </w:r>
      <w:r w:rsidR="00721606">
        <w:rPr>
          <w:rFonts w:asciiTheme="minorHAnsi" w:hAnsiTheme="minorHAnsi" w:cstheme="minorHAnsi"/>
          <w:sz w:val="24"/>
          <w:szCs w:val="24"/>
        </w:rPr>
        <w:t>dans certains cas,</w:t>
      </w:r>
      <w:r w:rsidR="008D604F" w:rsidRPr="00A47699">
        <w:rPr>
          <w:rFonts w:asciiTheme="minorHAnsi" w:hAnsiTheme="minorHAnsi" w:cstheme="minorHAnsi"/>
          <w:sz w:val="24"/>
          <w:szCs w:val="24"/>
        </w:rPr>
        <w:t xml:space="preserve"> résultant d’un accord et d’un appui en ingénierie au niveau d’un Pays, le Pays ne pouvant être officiellement porteur</w:t>
      </w:r>
      <w:r w:rsidR="00933756">
        <w:rPr>
          <w:rFonts w:asciiTheme="minorHAnsi" w:hAnsiTheme="minorHAnsi" w:cstheme="minorHAnsi"/>
          <w:sz w:val="24"/>
          <w:szCs w:val="24"/>
        </w:rPr>
        <w:t xml:space="preserve"> mais pouvant être </w:t>
      </w:r>
      <w:proofErr w:type="spellStart"/>
      <w:r w:rsidR="00933756">
        <w:rPr>
          <w:rFonts w:asciiTheme="minorHAnsi" w:hAnsiTheme="minorHAnsi" w:cstheme="minorHAnsi"/>
          <w:sz w:val="24"/>
          <w:szCs w:val="24"/>
        </w:rPr>
        <w:t>co-signataire</w:t>
      </w:r>
      <w:proofErr w:type="spellEnd"/>
      <w:r w:rsidR="008D604F" w:rsidRPr="00A47699">
        <w:rPr>
          <w:rFonts w:asciiTheme="minorHAnsi" w:hAnsiTheme="minorHAnsi" w:cstheme="minorHAnsi"/>
          <w:sz w:val="24"/>
          <w:szCs w:val="24"/>
        </w:rPr>
        <w:t>)</w:t>
      </w:r>
      <w:r w:rsidRPr="00A47699">
        <w:rPr>
          <w:rFonts w:asciiTheme="minorHAnsi" w:hAnsiTheme="minorHAnsi" w:cstheme="minorHAnsi"/>
          <w:sz w:val="24"/>
          <w:szCs w:val="24"/>
        </w:rPr>
        <w:t>,</w:t>
      </w:r>
      <w:r w:rsidRPr="00A47699">
        <w:rPr>
          <w:rFonts w:asciiTheme="minorHAnsi" w:eastAsia="Times New Roman" w:hAnsiTheme="minorHAnsi" w:cstheme="minorHAnsi"/>
          <w:sz w:val="24"/>
          <w:szCs w:val="24"/>
          <w:shd w:val="clear" w:color="auto" w:fill="FFFFFF"/>
        </w:rPr>
        <w:t xml:space="preserve"> </w:t>
      </w:r>
    </w:p>
    <w:p w:rsidR="00A47699" w:rsidRPr="00A47699" w:rsidRDefault="00BF0298" w:rsidP="00A47699">
      <w:pPr>
        <w:pStyle w:val="Paragraphedeliste"/>
        <w:numPr>
          <w:ilvl w:val="0"/>
          <w:numId w:val="19"/>
        </w:numPr>
        <w:spacing w:after="0" w:line="240" w:lineRule="auto"/>
        <w:ind w:right="245"/>
        <w:jc w:val="both"/>
        <w:rPr>
          <w:rStyle w:val="Policepardfaut1"/>
          <w:rFonts w:asciiTheme="minorHAnsi" w:hAnsiTheme="minorHAnsi" w:cstheme="minorHAnsi"/>
          <w:sz w:val="24"/>
          <w:szCs w:val="24"/>
        </w:rPr>
      </w:pPr>
      <w:r w:rsidRPr="00A47699">
        <w:rPr>
          <w:rStyle w:val="Policepardfaut1"/>
          <w:rFonts w:asciiTheme="minorHAnsi" w:eastAsia="Times New Roman" w:hAnsiTheme="minorHAnsi" w:cstheme="minorHAnsi"/>
          <w:sz w:val="24"/>
          <w:szCs w:val="24"/>
          <w:shd w:val="clear" w:color="auto" w:fill="FFFFFF"/>
        </w:rPr>
        <w:t>dans près de 20% des situations</w:t>
      </w:r>
      <w:r>
        <w:rPr>
          <w:rStyle w:val="Policepardfaut1"/>
          <w:rFonts w:asciiTheme="minorHAnsi" w:eastAsia="Times New Roman" w:hAnsiTheme="minorHAnsi" w:cstheme="minorHAnsi"/>
          <w:sz w:val="24"/>
          <w:szCs w:val="24"/>
          <w:shd w:val="clear" w:color="auto" w:fill="FFFFFF"/>
        </w:rPr>
        <w:t xml:space="preserve">, </w:t>
      </w:r>
      <w:r w:rsidR="00AB089C" w:rsidRPr="00A47699">
        <w:rPr>
          <w:rStyle w:val="Policepardfaut1"/>
          <w:rFonts w:asciiTheme="minorHAnsi" w:eastAsia="Times New Roman" w:hAnsiTheme="minorHAnsi" w:cstheme="minorHAnsi"/>
          <w:sz w:val="24"/>
          <w:szCs w:val="24"/>
          <w:shd w:val="clear" w:color="auto" w:fill="FFFFFF"/>
        </w:rPr>
        <w:t>avec des PETR</w:t>
      </w:r>
      <w:r w:rsidR="00803B5D" w:rsidRPr="008E09E5">
        <w:rPr>
          <w:rStyle w:val="Appelnotedebasdep"/>
          <w:rFonts w:asciiTheme="minorHAnsi" w:eastAsia="Times New Roman" w:hAnsiTheme="minorHAnsi" w:cstheme="minorHAnsi"/>
          <w:sz w:val="24"/>
          <w:szCs w:val="24"/>
          <w:shd w:val="clear" w:color="auto" w:fill="FFFFFF"/>
        </w:rPr>
        <w:footnoteReference w:id="4"/>
      </w:r>
      <w:r w:rsidR="00AB089C" w:rsidRPr="00A47699">
        <w:rPr>
          <w:rStyle w:val="Policepardfaut1"/>
          <w:rFonts w:asciiTheme="minorHAnsi" w:eastAsia="Times New Roman" w:hAnsiTheme="minorHAnsi" w:cstheme="minorHAnsi"/>
          <w:sz w:val="24"/>
          <w:szCs w:val="24"/>
          <w:shd w:val="clear" w:color="auto" w:fill="FFFFFF"/>
        </w:rPr>
        <w:t xml:space="preserve"> </w:t>
      </w:r>
      <w:r w:rsidR="00A47699" w:rsidRPr="00A47699">
        <w:rPr>
          <w:rStyle w:val="Policepardfaut1"/>
          <w:rFonts w:asciiTheme="minorHAnsi" w:eastAsia="Times New Roman" w:hAnsiTheme="minorHAnsi" w:cstheme="minorHAnsi"/>
          <w:sz w:val="24"/>
          <w:szCs w:val="24"/>
          <w:shd w:val="clear" w:color="auto" w:fill="FFFFFF"/>
        </w:rPr>
        <w:t>(avec en plus, quelques PETR en gestation)</w:t>
      </w:r>
      <w:r>
        <w:rPr>
          <w:rStyle w:val="Policepardfaut1"/>
          <w:rFonts w:asciiTheme="minorHAnsi" w:eastAsia="Times New Roman" w:hAnsiTheme="minorHAnsi" w:cstheme="minorHAnsi"/>
          <w:sz w:val="24"/>
          <w:szCs w:val="24"/>
          <w:shd w:val="clear" w:color="auto" w:fill="FFFFFF"/>
        </w:rPr>
        <w:t>,</w:t>
      </w:r>
    </w:p>
    <w:p w:rsidR="00244422" w:rsidRPr="00244422" w:rsidRDefault="00AB089C" w:rsidP="00244422">
      <w:pPr>
        <w:pStyle w:val="Paragraphedeliste"/>
        <w:numPr>
          <w:ilvl w:val="0"/>
          <w:numId w:val="19"/>
        </w:numPr>
        <w:spacing w:after="0" w:line="240" w:lineRule="auto"/>
        <w:ind w:right="245"/>
        <w:jc w:val="both"/>
        <w:rPr>
          <w:rStyle w:val="Policepardfaut1"/>
          <w:rFonts w:asciiTheme="minorHAnsi" w:hAnsiTheme="minorHAnsi" w:cstheme="minorHAnsi"/>
          <w:sz w:val="24"/>
          <w:szCs w:val="24"/>
        </w:rPr>
      </w:pPr>
      <w:r w:rsidRPr="00A47699">
        <w:rPr>
          <w:rStyle w:val="Policepardfaut1"/>
          <w:rFonts w:asciiTheme="minorHAnsi" w:eastAsia="Times New Roman" w:hAnsiTheme="minorHAnsi" w:cstheme="minorHAnsi"/>
          <w:sz w:val="24"/>
          <w:szCs w:val="24"/>
          <w:shd w:val="clear" w:color="auto" w:fill="FFFFFF"/>
        </w:rPr>
        <w:t>et pour 1</w:t>
      </w:r>
      <w:r w:rsidR="00A47699" w:rsidRPr="00A47699">
        <w:rPr>
          <w:rStyle w:val="Policepardfaut1"/>
          <w:rFonts w:asciiTheme="minorHAnsi" w:eastAsia="Times New Roman" w:hAnsiTheme="minorHAnsi" w:cstheme="minorHAnsi"/>
          <w:sz w:val="24"/>
          <w:szCs w:val="24"/>
          <w:shd w:val="clear" w:color="auto" w:fill="FFFFFF"/>
        </w:rPr>
        <w:t>3</w:t>
      </w:r>
      <w:r w:rsidRPr="00A47699">
        <w:rPr>
          <w:rStyle w:val="Policepardfaut1"/>
          <w:rFonts w:asciiTheme="minorHAnsi" w:eastAsia="Times New Roman" w:hAnsiTheme="minorHAnsi" w:cstheme="minorHAnsi"/>
          <w:sz w:val="24"/>
          <w:szCs w:val="24"/>
          <w:shd w:val="clear" w:color="auto" w:fill="FFFFFF"/>
        </w:rPr>
        <w:t>%</w:t>
      </w:r>
      <w:r w:rsidR="00E1533B">
        <w:rPr>
          <w:rStyle w:val="Policepardfaut1"/>
          <w:rFonts w:asciiTheme="minorHAnsi" w:eastAsia="Times New Roman" w:hAnsiTheme="minorHAnsi" w:cstheme="minorHAnsi"/>
          <w:sz w:val="24"/>
          <w:szCs w:val="24"/>
          <w:shd w:val="clear" w:color="auto" w:fill="FFFFFF"/>
        </w:rPr>
        <w:t>,</w:t>
      </w:r>
      <w:r w:rsidRPr="00A47699">
        <w:rPr>
          <w:rStyle w:val="Policepardfaut1"/>
          <w:rFonts w:asciiTheme="minorHAnsi" w:eastAsia="Times New Roman" w:hAnsiTheme="minorHAnsi" w:cstheme="minorHAnsi"/>
          <w:sz w:val="24"/>
          <w:szCs w:val="24"/>
          <w:shd w:val="clear" w:color="auto" w:fill="FFFFFF"/>
        </w:rPr>
        <w:t xml:space="preserve"> avec des communautés d’agglomération ou urbaines constituées de villes moyennes, pôles de centralité. </w:t>
      </w:r>
      <w:bookmarkEnd w:id="4"/>
    </w:p>
    <w:p w:rsidR="00244422" w:rsidRPr="00244422" w:rsidRDefault="00244422" w:rsidP="00244422">
      <w:pPr>
        <w:pStyle w:val="Paragraphedeliste"/>
        <w:spacing w:after="0" w:line="240" w:lineRule="auto"/>
        <w:ind w:right="245"/>
        <w:jc w:val="both"/>
        <w:rPr>
          <w:rFonts w:asciiTheme="minorHAnsi" w:hAnsiTheme="minorHAnsi" w:cstheme="minorHAnsi"/>
          <w:sz w:val="24"/>
          <w:szCs w:val="24"/>
        </w:rPr>
      </w:pPr>
    </w:p>
    <w:p w:rsidR="00244422" w:rsidRPr="00A47699" w:rsidRDefault="00244422" w:rsidP="00244422">
      <w:pPr>
        <w:spacing w:after="0" w:line="240" w:lineRule="auto"/>
        <w:ind w:right="245"/>
        <w:jc w:val="both"/>
        <w:rPr>
          <w:rFonts w:asciiTheme="minorHAnsi" w:hAnsiTheme="minorHAnsi" w:cstheme="minorHAnsi"/>
          <w:sz w:val="24"/>
          <w:szCs w:val="24"/>
        </w:rPr>
      </w:pPr>
      <w:r w:rsidRPr="00A47699">
        <w:rPr>
          <w:rFonts w:asciiTheme="minorHAnsi" w:eastAsia="Times New Roman" w:hAnsiTheme="minorHAnsi" w:cstheme="minorHAnsi"/>
          <w:sz w:val="24"/>
          <w:szCs w:val="24"/>
          <w:shd w:val="clear" w:color="auto" w:fill="FFFFFF"/>
        </w:rPr>
        <w:t xml:space="preserve">A l’échelle départementale, le nombre de contrats peut aller d’un à une dizaine (cas de plusieurs départements de l’Ouest), et à la fin de l’année 2017, </w:t>
      </w:r>
      <w:r w:rsidRPr="00A47699">
        <w:rPr>
          <w:rStyle w:val="Policepardfaut1"/>
          <w:rFonts w:asciiTheme="minorHAnsi" w:hAnsiTheme="minorHAnsi" w:cstheme="minorHAnsi"/>
          <w:bCs/>
          <w:sz w:val="24"/>
          <w:szCs w:val="24"/>
        </w:rPr>
        <w:t>un quart des départements étaient intégralement couverts par des contrats de ruralité. Le</w:t>
      </w:r>
      <w:r w:rsidRPr="00A47699">
        <w:rPr>
          <w:rStyle w:val="Policepardfaut1"/>
          <w:rFonts w:asciiTheme="minorHAnsi" w:eastAsia="Times New Roman" w:hAnsiTheme="minorHAnsi" w:cstheme="minorHAnsi"/>
          <w:sz w:val="24"/>
          <w:szCs w:val="24"/>
          <w:shd w:val="clear" w:color="auto" w:fill="FFFFFF"/>
        </w:rPr>
        <w:t xml:space="preserve"> plus ou moins grand nombre de contrats peut résulter du choix du maillage plus resserré des PETR (mais pas toujours, reflétant parfois la plus grande réactivité des territoires ou le </w:t>
      </w:r>
      <w:r>
        <w:rPr>
          <w:rStyle w:val="Policepardfaut1"/>
          <w:rFonts w:asciiTheme="minorHAnsi" w:eastAsia="Times New Roman" w:hAnsiTheme="minorHAnsi" w:cstheme="minorHAnsi"/>
          <w:sz w:val="24"/>
          <w:szCs w:val="24"/>
          <w:shd w:val="clear" w:color="auto" w:fill="FFFFFF"/>
        </w:rPr>
        <w:t>choix</w:t>
      </w:r>
      <w:r w:rsidRPr="00A47699">
        <w:rPr>
          <w:rStyle w:val="Policepardfaut1"/>
          <w:rFonts w:asciiTheme="minorHAnsi" w:eastAsia="Times New Roman" w:hAnsiTheme="minorHAnsi" w:cstheme="minorHAnsi"/>
          <w:sz w:val="24"/>
          <w:szCs w:val="24"/>
          <w:shd w:val="clear" w:color="auto" w:fill="FFFFFF"/>
        </w:rPr>
        <w:t xml:space="preserve"> des préfets)</w:t>
      </w:r>
      <w:r w:rsidRPr="00A47699">
        <w:rPr>
          <w:rFonts w:asciiTheme="minorHAnsi" w:eastAsia="Times New Roman" w:hAnsiTheme="minorHAnsi" w:cstheme="minorHAnsi"/>
          <w:sz w:val="24"/>
          <w:szCs w:val="24"/>
          <w:shd w:val="clear" w:color="auto" w:fill="FFFFFF"/>
        </w:rPr>
        <w:t>. Il est à noter qu’initialement étaient visés</w:t>
      </w:r>
      <w:r w:rsidRPr="00A47699">
        <w:rPr>
          <w:rFonts w:asciiTheme="minorHAnsi" w:hAnsiTheme="minorHAnsi" w:cstheme="minorHAnsi"/>
          <w:sz w:val="24"/>
          <w:szCs w:val="24"/>
        </w:rPr>
        <w:t xml:space="preserve"> « les projets portés par les pôles d'équilibre territoriaux et ruraux (PETR) en priorité ainsi que par les établissements publics de coopération intercommunale à une échelle suffisamment vaste »</w:t>
      </w:r>
      <w:r w:rsidR="00803B5D">
        <w:rPr>
          <w:rStyle w:val="Appelnotedebasdep"/>
          <w:rFonts w:asciiTheme="minorHAnsi" w:hAnsiTheme="minorHAnsi" w:cstheme="minorHAnsi"/>
          <w:sz w:val="24"/>
          <w:szCs w:val="24"/>
        </w:rPr>
        <w:footnoteReference w:id="5"/>
      </w:r>
      <w:r w:rsidRPr="00A47699">
        <w:rPr>
          <w:rFonts w:asciiTheme="minorHAnsi" w:hAnsiTheme="minorHAnsi" w:cstheme="minorHAnsi"/>
          <w:sz w:val="24"/>
          <w:szCs w:val="24"/>
        </w:rPr>
        <w:t xml:space="preserve">. </w:t>
      </w:r>
    </w:p>
    <w:p w:rsidR="00244422" w:rsidRPr="00244422" w:rsidRDefault="00244422" w:rsidP="00244422">
      <w:pPr>
        <w:spacing w:after="0" w:line="240" w:lineRule="auto"/>
        <w:ind w:right="245"/>
        <w:jc w:val="both"/>
        <w:rPr>
          <w:rFonts w:asciiTheme="minorHAnsi" w:hAnsiTheme="minorHAnsi" w:cstheme="minorHAnsi"/>
          <w:sz w:val="24"/>
          <w:szCs w:val="24"/>
        </w:rPr>
      </w:pPr>
    </w:p>
    <w:p w:rsidR="00244422" w:rsidRDefault="00244422" w:rsidP="0057122B">
      <w:pPr>
        <w:pStyle w:val="Lgende"/>
        <w:spacing w:after="0"/>
        <w:rPr>
          <w:rFonts w:asciiTheme="minorHAnsi" w:hAnsiTheme="minorHAnsi" w:cstheme="minorHAnsi"/>
          <w:sz w:val="24"/>
          <w:szCs w:val="24"/>
        </w:rPr>
      </w:pPr>
      <w:r>
        <w:rPr>
          <w:rFonts w:asciiTheme="minorHAnsi" w:hAnsiTheme="minorHAnsi" w:cstheme="minorHAnsi"/>
          <w:sz w:val="24"/>
          <w:szCs w:val="24"/>
        </w:rPr>
        <w:br w:type="page"/>
      </w:r>
    </w:p>
    <w:p w:rsidR="00A47699" w:rsidRDefault="005776BF" w:rsidP="00721606">
      <w:pPr>
        <w:pStyle w:val="Lgende"/>
        <w:spacing w:after="0"/>
        <w:jc w:val="center"/>
        <w:rPr>
          <w:rFonts w:asciiTheme="minorHAnsi" w:hAnsiTheme="minorHAnsi" w:cstheme="minorHAnsi"/>
          <w:sz w:val="24"/>
          <w:szCs w:val="24"/>
        </w:rPr>
      </w:pPr>
      <w:r w:rsidRPr="008E09E5">
        <w:rPr>
          <w:rFonts w:asciiTheme="minorHAnsi" w:hAnsiTheme="minorHAnsi" w:cstheme="minorHAnsi"/>
          <w:sz w:val="24"/>
          <w:szCs w:val="24"/>
        </w:rPr>
        <w:lastRenderedPageBreak/>
        <w:t>Figure 1 : Portage des contrats de ruralité</w:t>
      </w:r>
    </w:p>
    <w:p w:rsidR="00721606" w:rsidRPr="00721606" w:rsidRDefault="00721606" w:rsidP="00721606">
      <w:pPr>
        <w:rPr>
          <w:lang w:eastAsia="fr-FR"/>
        </w:rPr>
      </w:pPr>
    </w:p>
    <w:p w:rsidR="005776BF" w:rsidRDefault="00A47699" w:rsidP="00A47699">
      <w:pPr>
        <w:jc w:val="center"/>
        <w:rPr>
          <w:lang w:eastAsia="fr-FR"/>
        </w:rPr>
      </w:pPr>
      <w:r>
        <w:rPr>
          <w:noProof/>
          <w:lang w:eastAsia="fr-FR"/>
        </w:rPr>
        <w:drawing>
          <wp:inline distT="0" distB="0" distL="0" distR="0" wp14:anchorId="2EEE8468" wp14:editId="5A154670">
            <wp:extent cx="5619750" cy="3657600"/>
            <wp:effectExtent l="0" t="0" r="0" b="0"/>
            <wp:docPr id="2" name="Graphique 2">
              <a:extLst xmlns:a="http://schemas.openxmlformats.org/drawingml/2006/main">
                <a:ext uri="{FF2B5EF4-FFF2-40B4-BE49-F238E27FC236}">
                  <a16:creationId xmlns:a16="http://schemas.microsoft.com/office/drawing/2014/main" id="{0B45B29C-95DE-4665-AEE1-C016B8145E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47699" w:rsidRDefault="00A47699">
      <w:pPr>
        <w:pStyle w:val="Normal1"/>
        <w:spacing w:after="0" w:line="100" w:lineRule="atLeast"/>
        <w:jc w:val="both"/>
        <w:rPr>
          <w:rStyle w:val="Policepardfaut1"/>
          <w:rFonts w:asciiTheme="minorHAnsi" w:hAnsiTheme="minorHAnsi" w:cstheme="minorHAnsi"/>
          <w:sz w:val="24"/>
          <w:szCs w:val="24"/>
        </w:rPr>
      </w:pPr>
    </w:p>
    <w:p w:rsidR="00244422" w:rsidRDefault="00244422" w:rsidP="00244422">
      <w:pPr>
        <w:pStyle w:val="Titre2"/>
        <w:rPr>
          <w:rStyle w:val="Policepardfaut1"/>
          <w:rFonts w:asciiTheme="minorHAnsi" w:hAnsiTheme="minorHAnsi" w:cstheme="minorHAnsi"/>
          <w:sz w:val="24"/>
          <w:szCs w:val="24"/>
        </w:rPr>
      </w:pPr>
      <w:r>
        <w:rPr>
          <w:rStyle w:val="Policepardfaut1"/>
          <w:rFonts w:asciiTheme="minorHAnsi" w:hAnsiTheme="minorHAnsi" w:cstheme="minorHAnsi"/>
          <w:sz w:val="24"/>
          <w:szCs w:val="24"/>
        </w:rPr>
        <w:t>Un bilan qualitatif lancé par le CGET</w:t>
      </w:r>
    </w:p>
    <w:p w:rsidR="00AB089C" w:rsidRPr="008E09E5" w:rsidRDefault="00AB089C">
      <w:pPr>
        <w:pStyle w:val="Normal1"/>
        <w:spacing w:after="0" w:line="100" w:lineRule="atLeast"/>
        <w:jc w:val="both"/>
        <w:rPr>
          <w:rFonts w:asciiTheme="minorHAnsi" w:hAnsiTheme="minorHAnsi" w:cstheme="minorHAnsi"/>
          <w:sz w:val="24"/>
          <w:szCs w:val="24"/>
        </w:rPr>
      </w:pPr>
      <w:r w:rsidRPr="008E09E5">
        <w:rPr>
          <w:rStyle w:val="Policepardfaut1"/>
          <w:rFonts w:asciiTheme="minorHAnsi" w:hAnsiTheme="minorHAnsi" w:cstheme="minorHAnsi"/>
          <w:sz w:val="24"/>
          <w:szCs w:val="24"/>
        </w:rPr>
        <w:t>Après un an d’élaboration et de début de mise en œuvre des contrats de ruralité, le CGET a confié à deux consultants</w:t>
      </w:r>
      <w:r w:rsidR="00B24816" w:rsidRPr="008E09E5">
        <w:rPr>
          <w:rStyle w:val="Appelnotedebasdep"/>
          <w:rFonts w:asciiTheme="minorHAnsi" w:hAnsiTheme="minorHAnsi" w:cstheme="minorHAnsi"/>
          <w:sz w:val="24"/>
          <w:szCs w:val="24"/>
        </w:rPr>
        <w:footnoteReference w:id="6"/>
      </w:r>
      <w:r w:rsidRPr="008E09E5">
        <w:rPr>
          <w:rStyle w:val="Policepardfaut1"/>
          <w:rFonts w:asciiTheme="minorHAnsi" w:hAnsiTheme="minorHAnsi" w:cstheme="minorHAnsi"/>
          <w:sz w:val="24"/>
          <w:szCs w:val="24"/>
        </w:rPr>
        <w:t xml:space="preserve">, une mission de premier bilan </w:t>
      </w:r>
      <w:r w:rsidR="008A2AE1" w:rsidRPr="008E09E5">
        <w:rPr>
          <w:rFonts w:asciiTheme="minorHAnsi" w:hAnsiTheme="minorHAnsi" w:cstheme="minorHAnsi"/>
          <w:sz w:val="24"/>
          <w:szCs w:val="24"/>
        </w:rPr>
        <w:t xml:space="preserve">« qualitatif » </w:t>
      </w:r>
      <w:r w:rsidRPr="008E09E5">
        <w:rPr>
          <w:rStyle w:val="Policepardfaut1"/>
          <w:rFonts w:asciiTheme="minorHAnsi" w:hAnsiTheme="minorHAnsi" w:cstheme="minorHAnsi"/>
          <w:sz w:val="24"/>
          <w:szCs w:val="24"/>
        </w:rPr>
        <w:t>de ces contrats en identifiant au niveau national six territoires test.</w:t>
      </w:r>
    </w:p>
    <w:p w:rsidR="00AB089C" w:rsidRPr="008E09E5" w:rsidRDefault="00AB089C">
      <w:pPr>
        <w:pStyle w:val="Normal1"/>
        <w:spacing w:after="0" w:line="100" w:lineRule="atLeast"/>
        <w:jc w:val="both"/>
        <w:rPr>
          <w:rFonts w:asciiTheme="minorHAnsi" w:hAnsiTheme="minorHAnsi" w:cstheme="minorHAnsi"/>
          <w:sz w:val="24"/>
          <w:szCs w:val="24"/>
        </w:rPr>
      </w:pPr>
    </w:p>
    <w:p w:rsidR="00AB089C" w:rsidRPr="008E09E5" w:rsidRDefault="00AB089C">
      <w:pPr>
        <w:pStyle w:val="Normal1"/>
        <w:spacing w:after="0" w:line="100" w:lineRule="atLeast"/>
        <w:jc w:val="both"/>
        <w:rPr>
          <w:rFonts w:asciiTheme="minorHAnsi" w:hAnsiTheme="minorHAnsi" w:cstheme="minorHAnsi"/>
          <w:sz w:val="24"/>
          <w:szCs w:val="24"/>
        </w:rPr>
      </w:pPr>
      <w:r w:rsidRPr="008E09E5">
        <w:rPr>
          <w:rFonts w:asciiTheme="minorHAnsi" w:hAnsiTheme="minorHAnsi" w:cstheme="minorHAnsi"/>
          <w:sz w:val="24"/>
          <w:szCs w:val="24"/>
        </w:rPr>
        <w:t xml:space="preserve">Les six territoires </w:t>
      </w:r>
      <w:r w:rsidR="00721606">
        <w:rPr>
          <w:rFonts w:asciiTheme="minorHAnsi" w:hAnsiTheme="minorHAnsi" w:cstheme="minorHAnsi"/>
          <w:sz w:val="24"/>
          <w:szCs w:val="24"/>
        </w:rPr>
        <w:t xml:space="preserve">étudiés </w:t>
      </w:r>
      <w:r w:rsidRPr="008E09E5">
        <w:rPr>
          <w:rFonts w:asciiTheme="minorHAnsi" w:hAnsiTheme="minorHAnsi" w:cstheme="minorHAnsi"/>
          <w:sz w:val="24"/>
          <w:szCs w:val="24"/>
        </w:rPr>
        <w:t xml:space="preserve">ont été choisis par le CGET selon des critères tenant notamment compte du contexte géographique et institutionnel : </w:t>
      </w:r>
    </w:p>
    <w:p w:rsidR="00AB089C" w:rsidRPr="008E09E5" w:rsidRDefault="00AB089C">
      <w:pPr>
        <w:pStyle w:val="Paragraphedeliste"/>
        <w:numPr>
          <w:ilvl w:val="0"/>
          <w:numId w:val="4"/>
        </w:numPr>
        <w:spacing w:after="0" w:line="100" w:lineRule="atLeast"/>
        <w:jc w:val="both"/>
        <w:rPr>
          <w:rFonts w:asciiTheme="minorHAnsi" w:hAnsiTheme="minorHAnsi" w:cstheme="minorHAnsi"/>
          <w:sz w:val="24"/>
          <w:szCs w:val="24"/>
        </w:rPr>
      </w:pPr>
      <w:r w:rsidRPr="008E09E5">
        <w:rPr>
          <w:rFonts w:asciiTheme="minorHAnsi" w:hAnsiTheme="minorHAnsi" w:cstheme="minorHAnsi"/>
          <w:sz w:val="24"/>
          <w:szCs w:val="24"/>
        </w:rPr>
        <w:t xml:space="preserve">deux communautés de communes (dont l’une résultant de la fusion récente de deux communautés précédentes : Grand Roye et l’autre constituée par la réunion de deux communautés), </w:t>
      </w:r>
    </w:p>
    <w:p w:rsidR="00AB089C" w:rsidRPr="008E09E5" w:rsidRDefault="00AB089C">
      <w:pPr>
        <w:pStyle w:val="Paragraphedeliste"/>
        <w:numPr>
          <w:ilvl w:val="0"/>
          <w:numId w:val="4"/>
        </w:numPr>
        <w:spacing w:after="0" w:line="100" w:lineRule="atLeast"/>
        <w:jc w:val="both"/>
        <w:rPr>
          <w:rFonts w:asciiTheme="minorHAnsi" w:hAnsiTheme="minorHAnsi" w:cstheme="minorHAnsi"/>
          <w:sz w:val="24"/>
          <w:szCs w:val="24"/>
        </w:rPr>
      </w:pPr>
      <w:r w:rsidRPr="008E09E5">
        <w:rPr>
          <w:rFonts w:asciiTheme="minorHAnsi" w:hAnsiTheme="minorHAnsi" w:cstheme="minorHAnsi"/>
          <w:sz w:val="24"/>
          <w:szCs w:val="24"/>
        </w:rPr>
        <w:t xml:space="preserve">trois PETR (dont un en milieu rural : Vézère </w:t>
      </w:r>
      <w:proofErr w:type="spellStart"/>
      <w:r w:rsidRPr="008E09E5">
        <w:rPr>
          <w:rFonts w:asciiTheme="minorHAnsi" w:hAnsiTheme="minorHAnsi" w:cstheme="minorHAnsi"/>
          <w:sz w:val="24"/>
          <w:szCs w:val="24"/>
        </w:rPr>
        <w:t>Auvézère</w:t>
      </w:r>
      <w:proofErr w:type="spellEnd"/>
      <w:r w:rsidRPr="008E09E5">
        <w:rPr>
          <w:rFonts w:asciiTheme="minorHAnsi" w:hAnsiTheme="minorHAnsi" w:cstheme="minorHAnsi"/>
          <w:sz w:val="24"/>
          <w:szCs w:val="24"/>
        </w:rPr>
        <w:t xml:space="preserve"> et deux en milieu périurbain</w:t>
      </w:r>
      <w:r w:rsidR="002231CA" w:rsidRPr="008E09E5">
        <w:rPr>
          <w:rFonts w:asciiTheme="minorHAnsi" w:hAnsiTheme="minorHAnsi" w:cstheme="minorHAnsi"/>
          <w:sz w:val="24"/>
          <w:szCs w:val="24"/>
        </w:rPr>
        <w:t>)</w:t>
      </w:r>
      <w:r w:rsidRPr="008E09E5">
        <w:rPr>
          <w:rFonts w:asciiTheme="minorHAnsi" w:hAnsiTheme="minorHAnsi" w:cstheme="minorHAnsi"/>
          <w:sz w:val="24"/>
          <w:szCs w:val="24"/>
        </w:rPr>
        <w:t xml:space="preserve"> : Grand Clermont et Pays </w:t>
      </w:r>
      <w:proofErr w:type="spellStart"/>
      <w:r w:rsidRPr="008E09E5">
        <w:rPr>
          <w:rFonts w:asciiTheme="minorHAnsi" w:hAnsiTheme="minorHAnsi" w:cstheme="minorHAnsi"/>
          <w:sz w:val="24"/>
          <w:szCs w:val="24"/>
        </w:rPr>
        <w:t>Tolosan</w:t>
      </w:r>
      <w:proofErr w:type="spellEnd"/>
      <w:r w:rsidRPr="008E09E5">
        <w:rPr>
          <w:rFonts w:asciiTheme="minorHAnsi" w:hAnsiTheme="minorHAnsi" w:cstheme="minorHAnsi"/>
          <w:sz w:val="24"/>
          <w:szCs w:val="24"/>
        </w:rPr>
        <w:t xml:space="preserve">, </w:t>
      </w:r>
    </w:p>
    <w:p w:rsidR="00AB089C" w:rsidRPr="008E09E5" w:rsidRDefault="00AB089C">
      <w:pPr>
        <w:pStyle w:val="Paragraphedeliste"/>
        <w:numPr>
          <w:ilvl w:val="0"/>
          <w:numId w:val="4"/>
        </w:numPr>
        <w:spacing w:after="0" w:line="100" w:lineRule="atLeast"/>
        <w:jc w:val="both"/>
        <w:rPr>
          <w:rFonts w:asciiTheme="minorHAnsi" w:hAnsiTheme="minorHAnsi" w:cstheme="minorHAnsi"/>
          <w:sz w:val="24"/>
          <w:szCs w:val="24"/>
        </w:rPr>
      </w:pPr>
      <w:r w:rsidRPr="008E09E5">
        <w:rPr>
          <w:rFonts w:asciiTheme="minorHAnsi" w:hAnsiTheme="minorHAnsi" w:cstheme="minorHAnsi"/>
          <w:sz w:val="24"/>
          <w:szCs w:val="24"/>
        </w:rPr>
        <w:t>une communauté d’agglomération récemment constituée (</w:t>
      </w:r>
      <w:r w:rsidR="001B296C" w:rsidRPr="008E09E5">
        <w:rPr>
          <w:rFonts w:asciiTheme="minorHAnsi" w:hAnsiTheme="minorHAnsi" w:cstheme="minorHAnsi"/>
          <w:sz w:val="24"/>
          <w:szCs w:val="24"/>
        </w:rPr>
        <w:t xml:space="preserve">CA </w:t>
      </w:r>
      <w:r w:rsidRPr="008E09E5">
        <w:rPr>
          <w:rFonts w:asciiTheme="minorHAnsi" w:hAnsiTheme="minorHAnsi" w:cstheme="minorHAnsi"/>
          <w:sz w:val="24"/>
          <w:szCs w:val="24"/>
        </w:rPr>
        <w:t xml:space="preserve">Redon), </w:t>
      </w:r>
    </w:p>
    <w:p w:rsidR="00AB089C" w:rsidRPr="008E09E5" w:rsidRDefault="00AB089C">
      <w:pPr>
        <w:pStyle w:val="Normal1"/>
        <w:spacing w:after="0" w:line="100" w:lineRule="atLeast"/>
        <w:jc w:val="both"/>
        <w:rPr>
          <w:rFonts w:asciiTheme="minorHAnsi" w:hAnsiTheme="minorHAnsi" w:cstheme="minorHAnsi"/>
          <w:sz w:val="24"/>
          <w:szCs w:val="24"/>
        </w:rPr>
      </w:pPr>
    </w:p>
    <w:p w:rsidR="00652CEE" w:rsidRPr="008E09E5" w:rsidRDefault="00AB089C" w:rsidP="00652CEE">
      <w:pPr>
        <w:pStyle w:val="Lgende1"/>
        <w:spacing w:after="0"/>
        <w:jc w:val="both"/>
        <w:rPr>
          <w:rFonts w:asciiTheme="minorHAnsi" w:hAnsiTheme="minorHAnsi" w:cstheme="minorHAnsi"/>
          <w:b w:val="0"/>
          <w:smallCaps w:val="0"/>
          <w:color w:val="auto"/>
          <w:sz w:val="24"/>
          <w:szCs w:val="24"/>
        </w:rPr>
      </w:pPr>
      <w:r w:rsidRPr="008E09E5">
        <w:rPr>
          <w:rFonts w:asciiTheme="minorHAnsi" w:hAnsiTheme="minorHAnsi" w:cstheme="minorHAnsi"/>
          <w:b w:val="0"/>
          <w:smallCaps w:val="0"/>
          <w:color w:val="auto"/>
          <w:sz w:val="24"/>
          <w:szCs w:val="24"/>
        </w:rPr>
        <w:t>Deux journées sur site ont été consacrées par territoire, soit près d’une soixantaine d’entretiens qualitatifs avec les responsables de l’Etat, les élus et les agents des territoires ainsi que les partenaires départementaux et régionaux.</w:t>
      </w:r>
    </w:p>
    <w:p w:rsidR="00652CEE" w:rsidRPr="008E09E5" w:rsidRDefault="00652CEE" w:rsidP="00652CEE">
      <w:pPr>
        <w:pStyle w:val="Normal1"/>
        <w:rPr>
          <w:rFonts w:asciiTheme="minorHAnsi" w:hAnsiTheme="minorHAnsi" w:cstheme="minorHAnsi"/>
        </w:rPr>
      </w:pPr>
    </w:p>
    <w:p w:rsidR="00C903BF" w:rsidRDefault="00C903BF" w:rsidP="008E09E5">
      <w:pPr>
        <w:pStyle w:val="Lgende1"/>
        <w:spacing w:after="0"/>
        <w:jc w:val="center"/>
        <w:rPr>
          <w:rStyle w:val="Policepardfaut1"/>
          <w:rFonts w:asciiTheme="minorHAnsi" w:hAnsiTheme="minorHAnsi" w:cstheme="minorHAnsi"/>
          <w:sz w:val="24"/>
          <w:szCs w:val="24"/>
        </w:rPr>
      </w:pPr>
      <w:bookmarkStart w:id="5" w:name="_Toc514022264"/>
      <w:r>
        <w:rPr>
          <w:rStyle w:val="Policepardfaut1"/>
          <w:rFonts w:asciiTheme="minorHAnsi" w:hAnsiTheme="minorHAnsi" w:cstheme="minorHAnsi"/>
          <w:sz w:val="24"/>
          <w:szCs w:val="24"/>
        </w:rPr>
        <w:br w:type="page"/>
      </w:r>
    </w:p>
    <w:p w:rsidR="00652CEE" w:rsidRPr="008E09E5" w:rsidRDefault="00652CEE" w:rsidP="008E09E5">
      <w:pPr>
        <w:pStyle w:val="Lgende1"/>
        <w:spacing w:after="0"/>
        <w:jc w:val="center"/>
        <w:rPr>
          <w:rStyle w:val="Policepardfaut1"/>
          <w:rFonts w:asciiTheme="minorHAnsi" w:hAnsiTheme="minorHAnsi" w:cstheme="minorHAnsi"/>
          <w:sz w:val="24"/>
          <w:szCs w:val="24"/>
        </w:rPr>
      </w:pPr>
      <w:r w:rsidRPr="008E09E5">
        <w:rPr>
          <w:rStyle w:val="Policepardfaut1"/>
          <w:rFonts w:asciiTheme="minorHAnsi" w:hAnsiTheme="minorHAnsi" w:cstheme="minorHAnsi"/>
          <w:sz w:val="24"/>
          <w:szCs w:val="24"/>
        </w:rPr>
        <w:lastRenderedPageBreak/>
        <w:t xml:space="preserve">Tableau 2 : Les territoires </w:t>
      </w:r>
      <w:bookmarkEnd w:id="5"/>
      <w:proofErr w:type="spellStart"/>
      <w:r w:rsidRPr="008E09E5">
        <w:rPr>
          <w:rStyle w:val="Policepardfaut1"/>
          <w:rFonts w:asciiTheme="minorHAnsi" w:hAnsiTheme="minorHAnsi" w:cstheme="minorHAnsi"/>
          <w:sz w:val="24"/>
          <w:szCs w:val="24"/>
        </w:rPr>
        <w:t>etudies</w:t>
      </w:r>
      <w:proofErr w:type="spellEnd"/>
    </w:p>
    <w:p w:rsidR="009B2C34" w:rsidRPr="008E09E5" w:rsidRDefault="009B2C34" w:rsidP="009B2C34">
      <w:pPr>
        <w:pStyle w:val="Normal1"/>
        <w:rPr>
          <w:rFonts w:asciiTheme="minorHAnsi" w:hAnsiTheme="minorHAnsi" w:cstheme="minorHAnsi"/>
        </w:rPr>
      </w:pPr>
    </w:p>
    <w:tbl>
      <w:tblPr>
        <w:tblStyle w:val="Grilledutableau"/>
        <w:tblW w:w="0" w:type="auto"/>
        <w:tblLook w:val="04A0" w:firstRow="1" w:lastRow="0" w:firstColumn="1" w:lastColumn="0" w:noHBand="0" w:noVBand="1"/>
      </w:tblPr>
      <w:tblGrid>
        <w:gridCol w:w="1951"/>
        <w:gridCol w:w="2797"/>
        <w:gridCol w:w="3015"/>
        <w:gridCol w:w="1733"/>
      </w:tblGrid>
      <w:tr w:rsidR="009B2C34" w:rsidRPr="008E09E5" w:rsidTr="008F6C6A">
        <w:tc>
          <w:tcPr>
            <w:tcW w:w="1951" w:type="dxa"/>
          </w:tcPr>
          <w:p w:rsidR="009B2C34" w:rsidRPr="008E09E5" w:rsidRDefault="009B2C34" w:rsidP="00DE32E9">
            <w:pPr>
              <w:pStyle w:val="Normal1"/>
              <w:spacing w:after="0" w:line="240" w:lineRule="auto"/>
              <w:jc w:val="center"/>
              <w:rPr>
                <w:rFonts w:asciiTheme="minorHAnsi" w:hAnsiTheme="minorHAnsi" w:cstheme="minorHAnsi"/>
              </w:rPr>
            </w:pPr>
            <w:r w:rsidRPr="008E09E5">
              <w:rPr>
                <w:rFonts w:asciiTheme="minorHAnsi" w:hAnsiTheme="minorHAnsi" w:cstheme="minorHAnsi"/>
                <w:b/>
                <w:bCs/>
                <w:color w:val="000000"/>
                <w:sz w:val="24"/>
                <w:szCs w:val="24"/>
              </w:rPr>
              <w:t>Département/ Région</w:t>
            </w:r>
          </w:p>
        </w:tc>
        <w:tc>
          <w:tcPr>
            <w:tcW w:w="2797" w:type="dxa"/>
          </w:tcPr>
          <w:p w:rsidR="009B2C34" w:rsidRPr="008E09E5" w:rsidRDefault="009B2C34" w:rsidP="00DE32E9">
            <w:pPr>
              <w:pStyle w:val="Normal1"/>
              <w:spacing w:after="0" w:line="240" w:lineRule="auto"/>
              <w:jc w:val="center"/>
              <w:rPr>
                <w:rStyle w:val="Policepardfaut1"/>
                <w:rFonts w:asciiTheme="minorHAnsi" w:hAnsiTheme="minorHAnsi" w:cstheme="minorHAnsi"/>
                <w:b/>
                <w:bCs/>
                <w:color w:val="000000"/>
                <w:sz w:val="24"/>
                <w:szCs w:val="24"/>
              </w:rPr>
            </w:pPr>
            <w:r w:rsidRPr="008E09E5">
              <w:rPr>
                <w:rFonts w:asciiTheme="minorHAnsi" w:hAnsiTheme="minorHAnsi" w:cstheme="minorHAnsi"/>
                <w:b/>
                <w:bCs/>
                <w:color w:val="000000"/>
                <w:sz w:val="24"/>
                <w:szCs w:val="24"/>
              </w:rPr>
              <w:t>Territoires porteurs</w:t>
            </w:r>
          </w:p>
          <w:p w:rsidR="009B2C34" w:rsidRPr="008E09E5" w:rsidRDefault="009B2C34" w:rsidP="00DE32E9">
            <w:pPr>
              <w:pStyle w:val="Normal1"/>
              <w:spacing w:after="0" w:line="240" w:lineRule="auto"/>
              <w:jc w:val="center"/>
              <w:rPr>
                <w:rFonts w:asciiTheme="minorHAnsi" w:hAnsiTheme="minorHAnsi" w:cstheme="minorHAnsi"/>
              </w:rPr>
            </w:pPr>
            <w:r w:rsidRPr="008E09E5">
              <w:rPr>
                <w:rStyle w:val="Policepardfaut1"/>
                <w:rFonts w:asciiTheme="minorHAnsi" w:hAnsiTheme="minorHAnsi" w:cstheme="minorHAnsi"/>
                <w:b/>
                <w:bCs/>
                <w:color w:val="000000"/>
                <w:sz w:val="24"/>
                <w:szCs w:val="24"/>
              </w:rPr>
              <w:t>du contrat</w:t>
            </w:r>
          </w:p>
        </w:tc>
        <w:tc>
          <w:tcPr>
            <w:tcW w:w="3015" w:type="dxa"/>
          </w:tcPr>
          <w:p w:rsidR="009B2C34" w:rsidRPr="008E09E5" w:rsidRDefault="009B2C34" w:rsidP="00DE32E9">
            <w:pPr>
              <w:pStyle w:val="Normal1"/>
              <w:spacing w:after="0" w:line="240" w:lineRule="auto"/>
              <w:jc w:val="center"/>
              <w:rPr>
                <w:rFonts w:asciiTheme="minorHAnsi" w:hAnsiTheme="minorHAnsi" w:cstheme="minorHAnsi"/>
              </w:rPr>
            </w:pPr>
            <w:r w:rsidRPr="008E09E5">
              <w:rPr>
                <w:rFonts w:asciiTheme="minorHAnsi" w:hAnsiTheme="minorHAnsi" w:cstheme="minorHAnsi"/>
                <w:b/>
                <w:bCs/>
                <w:color w:val="000000"/>
                <w:sz w:val="24"/>
                <w:szCs w:val="24"/>
              </w:rPr>
              <w:t>Partenaires signataires avec l’Etat</w:t>
            </w:r>
          </w:p>
        </w:tc>
        <w:tc>
          <w:tcPr>
            <w:tcW w:w="1733" w:type="dxa"/>
          </w:tcPr>
          <w:p w:rsidR="009B2C34" w:rsidRPr="008E09E5" w:rsidRDefault="009B2C34" w:rsidP="00DE32E9">
            <w:pPr>
              <w:pStyle w:val="Normal1"/>
              <w:spacing w:after="0" w:line="240" w:lineRule="auto"/>
              <w:jc w:val="center"/>
              <w:rPr>
                <w:rFonts w:asciiTheme="minorHAnsi" w:hAnsiTheme="minorHAnsi" w:cstheme="minorHAnsi"/>
              </w:rPr>
            </w:pPr>
            <w:r w:rsidRPr="008E09E5">
              <w:rPr>
                <w:rStyle w:val="Policepardfaut1"/>
                <w:rFonts w:asciiTheme="minorHAnsi" w:hAnsiTheme="minorHAnsi" w:cstheme="minorHAnsi"/>
                <w:b/>
                <w:bCs/>
                <w:color w:val="000000"/>
                <w:sz w:val="24"/>
                <w:szCs w:val="24"/>
              </w:rPr>
              <w:t>Date de signature</w:t>
            </w:r>
          </w:p>
        </w:tc>
      </w:tr>
      <w:tr w:rsidR="009B2C34" w:rsidRPr="008E09E5" w:rsidTr="008F6C6A">
        <w:tc>
          <w:tcPr>
            <w:tcW w:w="1951" w:type="dxa"/>
            <w:vAlign w:val="center"/>
          </w:tcPr>
          <w:p w:rsidR="009B2C34" w:rsidRPr="008E09E5" w:rsidRDefault="009B2C34" w:rsidP="00DE32E9">
            <w:pPr>
              <w:pStyle w:val="Normal1"/>
              <w:spacing w:after="0" w:line="240" w:lineRule="auto"/>
              <w:rPr>
                <w:rFonts w:asciiTheme="minorHAnsi" w:hAnsiTheme="minorHAnsi" w:cstheme="minorHAnsi"/>
              </w:rPr>
            </w:pPr>
            <w:r w:rsidRPr="008E09E5">
              <w:rPr>
                <w:rStyle w:val="Policepardfaut1"/>
                <w:rFonts w:asciiTheme="minorHAnsi" w:hAnsiTheme="minorHAnsi" w:cstheme="minorHAnsi"/>
                <w:sz w:val="24"/>
                <w:szCs w:val="24"/>
              </w:rPr>
              <w:t xml:space="preserve">Ille et Vilaine/ </w:t>
            </w:r>
            <w:r w:rsidRPr="008E09E5">
              <w:rPr>
                <w:rStyle w:val="Policepardfaut1"/>
                <w:rFonts w:asciiTheme="minorHAnsi" w:hAnsiTheme="minorHAnsi" w:cstheme="minorHAnsi"/>
                <w:bCs/>
                <w:sz w:val="24"/>
                <w:szCs w:val="24"/>
              </w:rPr>
              <w:t>Bretagne</w:t>
            </w:r>
          </w:p>
        </w:tc>
        <w:tc>
          <w:tcPr>
            <w:tcW w:w="2797" w:type="dxa"/>
            <w:vAlign w:val="center"/>
          </w:tcPr>
          <w:p w:rsidR="009B2C34" w:rsidRPr="008E09E5" w:rsidRDefault="009B2C34" w:rsidP="00DE32E9">
            <w:pPr>
              <w:pStyle w:val="Normal1"/>
              <w:spacing w:after="0" w:line="240" w:lineRule="auto"/>
              <w:rPr>
                <w:rFonts w:asciiTheme="minorHAnsi" w:hAnsiTheme="minorHAnsi" w:cstheme="minorHAnsi"/>
              </w:rPr>
            </w:pPr>
            <w:r w:rsidRPr="008E09E5">
              <w:rPr>
                <w:rFonts w:asciiTheme="minorHAnsi" w:hAnsiTheme="minorHAnsi" w:cstheme="minorHAnsi"/>
                <w:color w:val="000000"/>
                <w:sz w:val="24"/>
                <w:szCs w:val="24"/>
              </w:rPr>
              <w:t xml:space="preserve">CC Pays de Redon devenu CA Redon Agglomération </w:t>
            </w:r>
            <w:r w:rsidR="00721606">
              <w:rPr>
                <w:rFonts w:asciiTheme="minorHAnsi" w:hAnsiTheme="minorHAnsi" w:cstheme="minorHAnsi"/>
                <w:color w:val="000000"/>
                <w:sz w:val="24"/>
                <w:szCs w:val="24"/>
              </w:rPr>
              <w:t>au 1/1/2018</w:t>
            </w:r>
          </w:p>
        </w:tc>
        <w:tc>
          <w:tcPr>
            <w:tcW w:w="3015" w:type="dxa"/>
          </w:tcPr>
          <w:p w:rsidR="009B2C34" w:rsidRPr="008E09E5" w:rsidRDefault="009B2C34" w:rsidP="00DE32E9">
            <w:pPr>
              <w:pStyle w:val="Paragraphedeliste"/>
              <w:numPr>
                <w:ilvl w:val="0"/>
                <w:numId w:val="5"/>
              </w:numPr>
              <w:spacing w:after="0" w:line="240" w:lineRule="auto"/>
              <w:rPr>
                <w:rFonts w:asciiTheme="minorHAnsi" w:hAnsiTheme="minorHAnsi" w:cstheme="minorHAnsi"/>
                <w:color w:val="000000"/>
                <w:sz w:val="24"/>
                <w:szCs w:val="24"/>
              </w:rPr>
            </w:pPr>
            <w:r w:rsidRPr="008E09E5">
              <w:rPr>
                <w:rFonts w:asciiTheme="minorHAnsi" w:hAnsiTheme="minorHAnsi" w:cstheme="minorHAnsi"/>
                <w:color w:val="000000"/>
                <w:sz w:val="24"/>
                <w:szCs w:val="24"/>
              </w:rPr>
              <w:t>Conseil Départemental de Loire Atlantique</w:t>
            </w:r>
          </w:p>
          <w:p w:rsidR="009B2C34" w:rsidRPr="008E09E5" w:rsidRDefault="009B2C34" w:rsidP="00DE32E9">
            <w:pPr>
              <w:pStyle w:val="Paragraphedeliste"/>
              <w:numPr>
                <w:ilvl w:val="0"/>
                <w:numId w:val="5"/>
              </w:numPr>
              <w:spacing w:after="0" w:line="240" w:lineRule="auto"/>
              <w:rPr>
                <w:rFonts w:asciiTheme="minorHAnsi" w:hAnsiTheme="minorHAnsi" w:cstheme="minorHAnsi"/>
                <w:color w:val="000000"/>
                <w:sz w:val="24"/>
                <w:szCs w:val="24"/>
              </w:rPr>
            </w:pPr>
            <w:r w:rsidRPr="008E09E5">
              <w:rPr>
                <w:rFonts w:asciiTheme="minorHAnsi" w:hAnsiTheme="minorHAnsi" w:cstheme="minorHAnsi"/>
                <w:color w:val="000000"/>
                <w:sz w:val="24"/>
                <w:szCs w:val="24"/>
              </w:rPr>
              <w:t>Conseil Départemental d’Ile et Vilaine</w:t>
            </w:r>
          </w:p>
          <w:p w:rsidR="009B2C34" w:rsidRPr="008E09E5" w:rsidRDefault="009B2C34" w:rsidP="00DE32E9">
            <w:pPr>
              <w:pStyle w:val="Paragraphedeliste"/>
              <w:numPr>
                <w:ilvl w:val="0"/>
                <w:numId w:val="5"/>
              </w:numPr>
              <w:spacing w:after="0" w:line="240" w:lineRule="auto"/>
              <w:rPr>
                <w:rFonts w:asciiTheme="minorHAnsi" w:hAnsiTheme="minorHAnsi" w:cstheme="minorHAnsi"/>
                <w:color w:val="000000"/>
                <w:sz w:val="24"/>
                <w:szCs w:val="24"/>
              </w:rPr>
            </w:pPr>
            <w:r w:rsidRPr="008E09E5">
              <w:rPr>
                <w:rFonts w:asciiTheme="minorHAnsi" w:hAnsiTheme="minorHAnsi" w:cstheme="minorHAnsi"/>
                <w:color w:val="000000"/>
                <w:sz w:val="24"/>
                <w:szCs w:val="24"/>
              </w:rPr>
              <w:t>Caisse des Dépôts et consignations</w:t>
            </w:r>
          </w:p>
        </w:tc>
        <w:tc>
          <w:tcPr>
            <w:tcW w:w="1733" w:type="dxa"/>
            <w:vAlign w:val="center"/>
          </w:tcPr>
          <w:p w:rsidR="009B2C34" w:rsidRPr="008E09E5" w:rsidRDefault="009B2C34" w:rsidP="00DE32E9">
            <w:pPr>
              <w:pStyle w:val="Normal1"/>
              <w:spacing w:after="0" w:line="240" w:lineRule="auto"/>
              <w:rPr>
                <w:rFonts w:asciiTheme="minorHAnsi" w:hAnsiTheme="minorHAnsi" w:cstheme="minorHAnsi"/>
              </w:rPr>
            </w:pPr>
            <w:r w:rsidRPr="008E09E5">
              <w:rPr>
                <w:rStyle w:val="Policepardfaut1"/>
                <w:rFonts w:asciiTheme="minorHAnsi" w:hAnsiTheme="minorHAnsi" w:cstheme="minorHAnsi"/>
                <w:bCs/>
                <w:sz w:val="24"/>
                <w:szCs w:val="24"/>
              </w:rPr>
              <w:t xml:space="preserve">11 mai 2017 </w:t>
            </w:r>
          </w:p>
        </w:tc>
      </w:tr>
      <w:tr w:rsidR="009B2C34" w:rsidRPr="008E09E5" w:rsidTr="008F6C6A">
        <w:tc>
          <w:tcPr>
            <w:tcW w:w="1951" w:type="dxa"/>
            <w:vAlign w:val="center"/>
          </w:tcPr>
          <w:p w:rsidR="009B2C34" w:rsidRPr="008E09E5" w:rsidRDefault="009B2C34" w:rsidP="00DE32E9">
            <w:pPr>
              <w:pStyle w:val="Normal1"/>
              <w:spacing w:after="0" w:line="240" w:lineRule="auto"/>
              <w:rPr>
                <w:rFonts w:asciiTheme="minorHAnsi" w:hAnsiTheme="minorHAnsi" w:cstheme="minorHAnsi"/>
              </w:rPr>
            </w:pPr>
            <w:r w:rsidRPr="008E09E5">
              <w:rPr>
                <w:rStyle w:val="Policepardfaut1"/>
                <w:rFonts w:asciiTheme="minorHAnsi" w:hAnsiTheme="minorHAnsi" w:cstheme="minorHAnsi"/>
                <w:color w:val="000000"/>
                <w:sz w:val="24"/>
                <w:szCs w:val="24"/>
              </w:rPr>
              <w:t xml:space="preserve">Somme/ </w:t>
            </w:r>
            <w:r w:rsidRPr="008E09E5">
              <w:rPr>
                <w:rStyle w:val="Policepardfaut1"/>
                <w:rFonts w:asciiTheme="minorHAnsi" w:hAnsiTheme="minorHAnsi" w:cstheme="minorHAnsi"/>
                <w:bCs/>
                <w:color w:val="000000"/>
                <w:sz w:val="24"/>
                <w:szCs w:val="24"/>
              </w:rPr>
              <w:t>Les Hauts de France</w:t>
            </w:r>
          </w:p>
        </w:tc>
        <w:tc>
          <w:tcPr>
            <w:tcW w:w="2797" w:type="dxa"/>
            <w:vAlign w:val="center"/>
          </w:tcPr>
          <w:p w:rsidR="009B2C34" w:rsidRPr="008E09E5" w:rsidRDefault="009B2C34" w:rsidP="00DE32E9">
            <w:pPr>
              <w:pStyle w:val="Normal1"/>
              <w:spacing w:after="0" w:line="240" w:lineRule="auto"/>
              <w:rPr>
                <w:rFonts w:asciiTheme="minorHAnsi" w:hAnsiTheme="minorHAnsi" w:cstheme="minorHAnsi"/>
              </w:rPr>
            </w:pPr>
            <w:r w:rsidRPr="008E09E5">
              <w:rPr>
                <w:rFonts w:asciiTheme="minorHAnsi" w:hAnsiTheme="minorHAnsi" w:cstheme="minorHAnsi"/>
                <w:color w:val="000000"/>
                <w:sz w:val="24"/>
                <w:szCs w:val="24"/>
              </w:rPr>
              <w:t>CC Grand Roye</w:t>
            </w:r>
            <w:r w:rsidR="00721606">
              <w:rPr>
                <w:rFonts w:asciiTheme="minorHAnsi" w:hAnsiTheme="minorHAnsi" w:cstheme="minorHAnsi"/>
                <w:color w:val="000000"/>
                <w:sz w:val="24"/>
                <w:szCs w:val="24"/>
              </w:rPr>
              <w:t xml:space="preserve"> (fusion récente de 2 CC)</w:t>
            </w:r>
          </w:p>
        </w:tc>
        <w:tc>
          <w:tcPr>
            <w:tcW w:w="3015" w:type="dxa"/>
          </w:tcPr>
          <w:p w:rsidR="009B2C34" w:rsidRPr="008E09E5" w:rsidRDefault="009B2C34" w:rsidP="00EF4A84">
            <w:pPr>
              <w:pStyle w:val="Paragraphedeliste"/>
              <w:spacing w:after="0" w:line="240" w:lineRule="auto"/>
              <w:ind w:left="113"/>
              <w:rPr>
                <w:rFonts w:asciiTheme="minorHAnsi" w:hAnsiTheme="minorHAnsi" w:cstheme="minorHAnsi"/>
              </w:rPr>
            </w:pPr>
          </w:p>
        </w:tc>
        <w:tc>
          <w:tcPr>
            <w:tcW w:w="1733" w:type="dxa"/>
            <w:vAlign w:val="center"/>
          </w:tcPr>
          <w:p w:rsidR="009B2C34" w:rsidRPr="008E09E5" w:rsidRDefault="009B2C34" w:rsidP="00DE32E9">
            <w:pPr>
              <w:pStyle w:val="Normal1"/>
              <w:spacing w:after="0" w:line="240" w:lineRule="auto"/>
              <w:rPr>
                <w:rFonts w:asciiTheme="minorHAnsi" w:hAnsiTheme="minorHAnsi" w:cstheme="minorHAnsi"/>
              </w:rPr>
            </w:pPr>
            <w:r w:rsidRPr="008E09E5">
              <w:rPr>
                <w:rStyle w:val="Policepardfaut1"/>
                <w:rFonts w:asciiTheme="minorHAnsi" w:hAnsiTheme="minorHAnsi" w:cstheme="minorHAnsi"/>
                <w:bCs/>
                <w:color w:val="000000"/>
                <w:sz w:val="24"/>
                <w:szCs w:val="24"/>
              </w:rPr>
              <w:t>10 juillet 2017</w:t>
            </w:r>
          </w:p>
        </w:tc>
      </w:tr>
      <w:tr w:rsidR="009B2C34" w:rsidRPr="008E09E5" w:rsidTr="008F6C6A">
        <w:tc>
          <w:tcPr>
            <w:tcW w:w="1951" w:type="dxa"/>
            <w:vAlign w:val="center"/>
          </w:tcPr>
          <w:p w:rsidR="009B2C34" w:rsidRPr="008E09E5" w:rsidRDefault="009B2C34" w:rsidP="00DE32E9">
            <w:pPr>
              <w:pStyle w:val="Normal1"/>
              <w:spacing w:after="0" w:line="240" w:lineRule="auto"/>
              <w:rPr>
                <w:rStyle w:val="Policepardfaut1"/>
                <w:rFonts w:asciiTheme="minorHAnsi" w:hAnsiTheme="minorHAnsi" w:cstheme="minorHAnsi"/>
                <w:color w:val="000000"/>
                <w:sz w:val="24"/>
                <w:szCs w:val="24"/>
              </w:rPr>
            </w:pPr>
            <w:r w:rsidRPr="008E09E5">
              <w:rPr>
                <w:rStyle w:val="Policepardfaut1"/>
                <w:rFonts w:asciiTheme="minorHAnsi" w:hAnsiTheme="minorHAnsi" w:cstheme="minorHAnsi"/>
                <w:color w:val="000000"/>
                <w:sz w:val="24"/>
                <w:szCs w:val="24"/>
              </w:rPr>
              <w:t>Haute-Garonne/</w:t>
            </w:r>
            <w:r w:rsidRPr="008E09E5">
              <w:rPr>
                <w:rStyle w:val="Policepardfaut1"/>
                <w:rFonts w:asciiTheme="minorHAnsi" w:hAnsiTheme="minorHAnsi" w:cstheme="minorHAnsi"/>
                <w:bCs/>
                <w:color w:val="000000"/>
                <w:sz w:val="24"/>
                <w:szCs w:val="24"/>
              </w:rPr>
              <w:t xml:space="preserve"> Occitanie</w:t>
            </w:r>
          </w:p>
        </w:tc>
        <w:tc>
          <w:tcPr>
            <w:tcW w:w="2797" w:type="dxa"/>
            <w:vAlign w:val="center"/>
          </w:tcPr>
          <w:p w:rsidR="009B2C34" w:rsidRPr="008E09E5" w:rsidRDefault="009B2C34" w:rsidP="00DE32E9">
            <w:pPr>
              <w:pStyle w:val="Normal1"/>
              <w:spacing w:after="0" w:line="240" w:lineRule="auto"/>
              <w:rPr>
                <w:rFonts w:asciiTheme="minorHAnsi" w:hAnsiTheme="minorHAnsi" w:cstheme="minorHAnsi"/>
                <w:color w:val="000000"/>
                <w:sz w:val="24"/>
                <w:szCs w:val="24"/>
              </w:rPr>
            </w:pPr>
            <w:r w:rsidRPr="008E09E5">
              <w:rPr>
                <w:rFonts w:asciiTheme="minorHAnsi" w:hAnsiTheme="minorHAnsi" w:cstheme="minorHAnsi"/>
                <w:color w:val="000000"/>
                <w:sz w:val="24"/>
                <w:szCs w:val="24"/>
              </w:rPr>
              <w:t xml:space="preserve">PETR Pays </w:t>
            </w:r>
            <w:proofErr w:type="spellStart"/>
            <w:r w:rsidRPr="008E09E5">
              <w:rPr>
                <w:rFonts w:asciiTheme="minorHAnsi" w:hAnsiTheme="minorHAnsi" w:cstheme="minorHAnsi"/>
                <w:color w:val="000000"/>
                <w:sz w:val="24"/>
                <w:szCs w:val="24"/>
              </w:rPr>
              <w:t>Tolosan</w:t>
            </w:r>
            <w:proofErr w:type="spellEnd"/>
          </w:p>
        </w:tc>
        <w:tc>
          <w:tcPr>
            <w:tcW w:w="3015" w:type="dxa"/>
          </w:tcPr>
          <w:p w:rsidR="009B2C34" w:rsidRPr="008E09E5" w:rsidRDefault="009B2C34" w:rsidP="00DE32E9">
            <w:pPr>
              <w:pStyle w:val="Paragraphedeliste"/>
              <w:numPr>
                <w:ilvl w:val="0"/>
                <w:numId w:val="5"/>
              </w:numPr>
              <w:spacing w:after="0" w:line="240" w:lineRule="auto"/>
              <w:rPr>
                <w:rFonts w:asciiTheme="minorHAnsi" w:hAnsiTheme="minorHAnsi" w:cstheme="minorHAnsi"/>
                <w:color w:val="000000"/>
                <w:sz w:val="24"/>
                <w:szCs w:val="24"/>
              </w:rPr>
            </w:pPr>
            <w:r w:rsidRPr="008E09E5">
              <w:rPr>
                <w:rFonts w:asciiTheme="minorHAnsi" w:hAnsiTheme="minorHAnsi" w:cstheme="minorHAnsi"/>
                <w:color w:val="000000"/>
                <w:sz w:val="24"/>
                <w:szCs w:val="24"/>
              </w:rPr>
              <w:t>Conseil Régional d’Occitanie</w:t>
            </w:r>
          </w:p>
          <w:p w:rsidR="00721606" w:rsidRDefault="009B2C34" w:rsidP="00DE32E9">
            <w:pPr>
              <w:pStyle w:val="Paragraphedeliste"/>
              <w:numPr>
                <w:ilvl w:val="0"/>
                <w:numId w:val="5"/>
              </w:numPr>
              <w:spacing w:after="0" w:line="240" w:lineRule="auto"/>
              <w:rPr>
                <w:rFonts w:asciiTheme="minorHAnsi" w:hAnsiTheme="minorHAnsi" w:cstheme="minorHAnsi"/>
                <w:color w:val="000000"/>
                <w:sz w:val="24"/>
                <w:szCs w:val="24"/>
              </w:rPr>
            </w:pPr>
            <w:r w:rsidRPr="008E09E5">
              <w:rPr>
                <w:rFonts w:asciiTheme="minorHAnsi" w:hAnsiTheme="minorHAnsi" w:cstheme="minorHAnsi"/>
                <w:color w:val="000000"/>
                <w:sz w:val="24"/>
                <w:szCs w:val="24"/>
              </w:rPr>
              <w:t>Conseil Départemental de la Haute-Garonne</w:t>
            </w:r>
          </w:p>
          <w:p w:rsidR="009B2C34" w:rsidRPr="00721606" w:rsidRDefault="009B2C34" w:rsidP="00DE32E9">
            <w:pPr>
              <w:pStyle w:val="Paragraphedeliste"/>
              <w:numPr>
                <w:ilvl w:val="0"/>
                <w:numId w:val="5"/>
              </w:numPr>
              <w:spacing w:after="0" w:line="240" w:lineRule="auto"/>
              <w:rPr>
                <w:rFonts w:asciiTheme="minorHAnsi" w:hAnsiTheme="minorHAnsi" w:cstheme="minorHAnsi"/>
                <w:color w:val="000000"/>
                <w:sz w:val="24"/>
                <w:szCs w:val="24"/>
              </w:rPr>
            </w:pPr>
            <w:r w:rsidRPr="00721606">
              <w:rPr>
                <w:rFonts w:asciiTheme="minorHAnsi" w:hAnsiTheme="minorHAnsi" w:cstheme="minorHAnsi"/>
                <w:color w:val="000000"/>
                <w:sz w:val="24"/>
                <w:szCs w:val="24"/>
              </w:rPr>
              <w:t>Caisse des Dépôts et consignations</w:t>
            </w:r>
          </w:p>
        </w:tc>
        <w:tc>
          <w:tcPr>
            <w:tcW w:w="1733" w:type="dxa"/>
            <w:vAlign w:val="center"/>
          </w:tcPr>
          <w:p w:rsidR="009B2C34" w:rsidRPr="008E09E5" w:rsidRDefault="009B2C34" w:rsidP="00DE32E9">
            <w:pPr>
              <w:pStyle w:val="Normal1"/>
              <w:spacing w:after="0" w:line="240" w:lineRule="auto"/>
              <w:rPr>
                <w:rStyle w:val="Policepardfaut1"/>
                <w:rFonts w:asciiTheme="minorHAnsi" w:hAnsiTheme="minorHAnsi" w:cstheme="minorHAnsi"/>
                <w:bCs/>
                <w:color w:val="000000"/>
                <w:sz w:val="24"/>
                <w:szCs w:val="24"/>
              </w:rPr>
            </w:pPr>
            <w:r w:rsidRPr="008E09E5">
              <w:rPr>
                <w:rStyle w:val="Policepardfaut1"/>
                <w:rFonts w:asciiTheme="minorHAnsi" w:hAnsiTheme="minorHAnsi" w:cstheme="minorHAnsi"/>
                <w:bCs/>
                <w:color w:val="000000"/>
                <w:sz w:val="24"/>
                <w:szCs w:val="24"/>
              </w:rPr>
              <w:t>17 juillet 2017</w:t>
            </w:r>
          </w:p>
        </w:tc>
      </w:tr>
      <w:tr w:rsidR="009B2C34" w:rsidRPr="008E09E5" w:rsidTr="008F6C6A">
        <w:tc>
          <w:tcPr>
            <w:tcW w:w="1951" w:type="dxa"/>
            <w:vAlign w:val="center"/>
          </w:tcPr>
          <w:p w:rsidR="009B2C34" w:rsidRPr="008E09E5" w:rsidRDefault="009B2C34" w:rsidP="00DE32E9">
            <w:pPr>
              <w:pStyle w:val="Normal1"/>
              <w:spacing w:after="0" w:line="240" w:lineRule="auto"/>
              <w:rPr>
                <w:rStyle w:val="Policepardfaut1"/>
                <w:rFonts w:asciiTheme="minorHAnsi" w:hAnsiTheme="minorHAnsi" w:cstheme="minorHAnsi"/>
                <w:color w:val="000000"/>
                <w:sz w:val="24"/>
                <w:szCs w:val="24"/>
              </w:rPr>
            </w:pPr>
            <w:r w:rsidRPr="008E09E5">
              <w:rPr>
                <w:rStyle w:val="Policepardfaut1"/>
                <w:rFonts w:asciiTheme="minorHAnsi" w:hAnsiTheme="minorHAnsi" w:cstheme="minorHAnsi"/>
                <w:color w:val="000000"/>
                <w:sz w:val="24"/>
                <w:szCs w:val="24"/>
              </w:rPr>
              <w:t>Cher/</w:t>
            </w:r>
            <w:r w:rsidRPr="008E09E5">
              <w:rPr>
                <w:rStyle w:val="Policepardfaut1"/>
                <w:rFonts w:asciiTheme="minorHAnsi" w:hAnsiTheme="minorHAnsi" w:cstheme="minorHAnsi"/>
                <w:bCs/>
                <w:color w:val="000000"/>
                <w:sz w:val="24"/>
                <w:szCs w:val="24"/>
              </w:rPr>
              <w:t xml:space="preserve"> Centre Val de Loire</w:t>
            </w:r>
          </w:p>
        </w:tc>
        <w:tc>
          <w:tcPr>
            <w:tcW w:w="2797" w:type="dxa"/>
            <w:vAlign w:val="center"/>
          </w:tcPr>
          <w:p w:rsidR="009B2C34" w:rsidRPr="008E09E5" w:rsidRDefault="009B2C34" w:rsidP="00DE32E9">
            <w:pPr>
              <w:pStyle w:val="Paragraphedeliste"/>
              <w:numPr>
                <w:ilvl w:val="0"/>
                <w:numId w:val="5"/>
              </w:numPr>
              <w:spacing w:after="0" w:line="240" w:lineRule="auto"/>
              <w:rPr>
                <w:rFonts w:asciiTheme="minorHAnsi" w:hAnsiTheme="minorHAnsi" w:cstheme="minorHAnsi"/>
                <w:color w:val="000000"/>
                <w:sz w:val="24"/>
                <w:szCs w:val="24"/>
              </w:rPr>
            </w:pPr>
            <w:r w:rsidRPr="008E09E5">
              <w:rPr>
                <w:rFonts w:asciiTheme="minorHAnsi" w:hAnsiTheme="minorHAnsi" w:cstheme="minorHAnsi"/>
                <w:color w:val="000000"/>
                <w:sz w:val="24"/>
                <w:szCs w:val="24"/>
              </w:rPr>
              <w:t>CC Pays Fort, Sancerrois Val de Loire</w:t>
            </w:r>
          </w:p>
          <w:p w:rsidR="009B2C34" w:rsidRPr="008E09E5" w:rsidRDefault="009B2C34" w:rsidP="00DE32E9">
            <w:pPr>
              <w:pStyle w:val="Paragraphedeliste"/>
              <w:numPr>
                <w:ilvl w:val="0"/>
                <w:numId w:val="5"/>
              </w:numPr>
              <w:spacing w:after="0" w:line="240" w:lineRule="auto"/>
              <w:rPr>
                <w:rFonts w:asciiTheme="minorHAnsi" w:hAnsiTheme="minorHAnsi" w:cstheme="minorHAnsi"/>
                <w:color w:val="000000"/>
                <w:sz w:val="24"/>
                <w:szCs w:val="24"/>
              </w:rPr>
            </w:pPr>
            <w:r w:rsidRPr="008E09E5">
              <w:rPr>
                <w:rFonts w:asciiTheme="minorHAnsi" w:hAnsiTheme="minorHAnsi" w:cstheme="minorHAnsi"/>
                <w:color w:val="000000"/>
                <w:sz w:val="24"/>
                <w:szCs w:val="24"/>
              </w:rPr>
              <w:t xml:space="preserve">CC Sauldre et Sologne </w:t>
            </w:r>
          </w:p>
        </w:tc>
        <w:tc>
          <w:tcPr>
            <w:tcW w:w="3015" w:type="dxa"/>
          </w:tcPr>
          <w:p w:rsidR="009B2C34" w:rsidRPr="008E09E5" w:rsidRDefault="009B2C34" w:rsidP="00DE32E9">
            <w:pPr>
              <w:pStyle w:val="Paragraphedeliste"/>
              <w:numPr>
                <w:ilvl w:val="0"/>
                <w:numId w:val="5"/>
              </w:numPr>
              <w:spacing w:after="0" w:line="240" w:lineRule="auto"/>
              <w:rPr>
                <w:rFonts w:asciiTheme="minorHAnsi" w:hAnsiTheme="minorHAnsi" w:cstheme="minorHAnsi"/>
                <w:color w:val="000000"/>
                <w:sz w:val="24"/>
                <w:szCs w:val="24"/>
              </w:rPr>
            </w:pPr>
            <w:r w:rsidRPr="008E09E5">
              <w:rPr>
                <w:rFonts w:asciiTheme="minorHAnsi" w:hAnsiTheme="minorHAnsi" w:cstheme="minorHAnsi"/>
                <w:color w:val="000000"/>
                <w:sz w:val="24"/>
                <w:szCs w:val="24"/>
              </w:rPr>
              <w:t>Conseil Régional Centre- Val de Loire</w:t>
            </w:r>
          </w:p>
          <w:p w:rsidR="009B2C34" w:rsidRPr="008E09E5" w:rsidRDefault="009B2C34" w:rsidP="00DE32E9">
            <w:pPr>
              <w:pStyle w:val="Paragraphedeliste"/>
              <w:numPr>
                <w:ilvl w:val="0"/>
                <w:numId w:val="5"/>
              </w:numPr>
              <w:spacing w:after="0" w:line="240" w:lineRule="auto"/>
              <w:rPr>
                <w:rFonts w:asciiTheme="minorHAnsi" w:hAnsiTheme="minorHAnsi" w:cstheme="minorHAnsi"/>
                <w:color w:val="000000"/>
                <w:sz w:val="24"/>
                <w:szCs w:val="24"/>
              </w:rPr>
            </w:pPr>
            <w:r w:rsidRPr="008E09E5">
              <w:rPr>
                <w:rFonts w:asciiTheme="minorHAnsi" w:hAnsiTheme="minorHAnsi" w:cstheme="minorHAnsi"/>
                <w:color w:val="000000"/>
                <w:sz w:val="24"/>
                <w:szCs w:val="24"/>
              </w:rPr>
              <w:t>Conseil Départemental du Cher</w:t>
            </w:r>
          </w:p>
          <w:p w:rsidR="009B2C34" w:rsidRPr="008E09E5" w:rsidRDefault="009B2C34" w:rsidP="00DE32E9">
            <w:pPr>
              <w:pStyle w:val="Paragraphedeliste"/>
              <w:numPr>
                <w:ilvl w:val="0"/>
                <w:numId w:val="5"/>
              </w:numPr>
              <w:spacing w:after="0" w:line="240" w:lineRule="auto"/>
              <w:rPr>
                <w:rFonts w:asciiTheme="minorHAnsi" w:hAnsiTheme="minorHAnsi" w:cstheme="minorHAnsi"/>
                <w:color w:val="000000"/>
                <w:sz w:val="24"/>
                <w:szCs w:val="24"/>
              </w:rPr>
            </w:pPr>
            <w:r w:rsidRPr="008E09E5">
              <w:rPr>
                <w:rFonts w:asciiTheme="minorHAnsi" w:hAnsiTheme="minorHAnsi" w:cstheme="minorHAnsi"/>
                <w:color w:val="000000"/>
                <w:sz w:val="24"/>
                <w:szCs w:val="24"/>
              </w:rPr>
              <w:t>SM du Pays Sancerre Sologne</w:t>
            </w:r>
          </w:p>
        </w:tc>
        <w:tc>
          <w:tcPr>
            <w:tcW w:w="1733" w:type="dxa"/>
            <w:vAlign w:val="center"/>
          </w:tcPr>
          <w:p w:rsidR="009B2C34" w:rsidRPr="008E09E5" w:rsidRDefault="009B2C34" w:rsidP="00DE32E9">
            <w:pPr>
              <w:pStyle w:val="Normal1"/>
              <w:spacing w:after="0" w:line="240" w:lineRule="auto"/>
              <w:rPr>
                <w:rStyle w:val="Policepardfaut1"/>
                <w:rFonts w:asciiTheme="minorHAnsi" w:hAnsiTheme="minorHAnsi" w:cstheme="minorHAnsi"/>
                <w:bCs/>
                <w:color w:val="000000"/>
                <w:sz w:val="24"/>
                <w:szCs w:val="24"/>
              </w:rPr>
            </w:pPr>
            <w:r w:rsidRPr="008E09E5">
              <w:rPr>
                <w:rStyle w:val="Policepardfaut1"/>
                <w:rFonts w:asciiTheme="minorHAnsi" w:hAnsiTheme="minorHAnsi" w:cstheme="minorHAnsi"/>
                <w:bCs/>
                <w:color w:val="000000"/>
                <w:sz w:val="24"/>
                <w:szCs w:val="24"/>
              </w:rPr>
              <w:t>4 juillet 2017</w:t>
            </w:r>
          </w:p>
        </w:tc>
      </w:tr>
      <w:tr w:rsidR="009B2C34" w:rsidRPr="008E09E5" w:rsidTr="008F6C6A">
        <w:tc>
          <w:tcPr>
            <w:tcW w:w="1951" w:type="dxa"/>
            <w:vAlign w:val="center"/>
          </w:tcPr>
          <w:p w:rsidR="009B2C34" w:rsidRPr="008E09E5" w:rsidRDefault="009B2C34" w:rsidP="00DE32E9">
            <w:pPr>
              <w:pStyle w:val="Normal1"/>
              <w:spacing w:after="0" w:line="240" w:lineRule="auto"/>
              <w:rPr>
                <w:rStyle w:val="Policepardfaut1"/>
                <w:rFonts w:asciiTheme="minorHAnsi" w:hAnsiTheme="minorHAnsi" w:cstheme="minorHAnsi"/>
                <w:color w:val="000000"/>
                <w:sz w:val="24"/>
                <w:szCs w:val="24"/>
              </w:rPr>
            </w:pPr>
            <w:r w:rsidRPr="008E09E5">
              <w:rPr>
                <w:rStyle w:val="Policepardfaut1"/>
                <w:rFonts w:asciiTheme="minorHAnsi" w:hAnsiTheme="minorHAnsi" w:cstheme="minorHAnsi"/>
                <w:color w:val="000000"/>
                <w:sz w:val="24"/>
                <w:szCs w:val="24"/>
              </w:rPr>
              <w:t>Puy-de-Dôme/</w:t>
            </w:r>
            <w:r w:rsidRPr="008E09E5">
              <w:rPr>
                <w:rStyle w:val="Policepardfaut1"/>
                <w:rFonts w:asciiTheme="minorHAnsi" w:hAnsiTheme="minorHAnsi" w:cstheme="minorHAnsi"/>
                <w:bCs/>
                <w:color w:val="000000"/>
                <w:sz w:val="24"/>
                <w:szCs w:val="24"/>
              </w:rPr>
              <w:t xml:space="preserve"> Auvergne Rhône Alpes</w:t>
            </w:r>
          </w:p>
        </w:tc>
        <w:tc>
          <w:tcPr>
            <w:tcW w:w="2797" w:type="dxa"/>
            <w:vAlign w:val="center"/>
          </w:tcPr>
          <w:p w:rsidR="009B2C34" w:rsidRPr="00FC55A0" w:rsidRDefault="009B2C34" w:rsidP="00DE32E9">
            <w:pPr>
              <w:spacing w:after="0" w:line="240" w:lineRule="auto"/>
              <w:rPr>
                <w:rFonts w:asciiTheme="minorHAnsi" w:hAnsiTheme="minorHAnsi" w:cstheme="minorHAnsi"/>
                <w:color w:val="000000"/>
                <w:sz w:val="24"/>
                <w:szCs w:val="24"/>
              </w:rPr>
            </w:pPr>
            <w:r w:rsidRPr="00FC55A0">
              <w:rPr>
                <w:rFonts w:asciiTheme="minorHAnsi" w:hAnsiTheme="minorHAnsi" w:cstheme="minorHAnsi"/>
                <w:color w:val="000000"/>
                <w:sz w:val="24"/>
                <w:szCs w:val="24"/>
              </w:rPr>
              <w:t>PETR Grand Clermont</w:t>
            </w:r>
          </w:p>
        </w:tc>
        <w:tc>
          <w:tcPr>
            <w:tcW w:w="3015" w:type="dxa"/>
          </w:tcPr>
          <w:p w:rsidR="009B2C34" w:rsidRPr="008E09E5" w:rsidRDefault="009B2C34" w:rsidP="00DE32E9">
            <w:pPr>
              <w:pStyle w:val="Paragraphedeliste"/>
              <w:numPr>
                <w:ilvl w:val="0"/>
                <w:numId w:val="5"/>
              </w:numPr>
              <w:spacing w:after="0" w:line="240" w:lineRule="auto"/>
              <w:rPr>
                <w:rFonts w:asciiTheme="minorHAnsi" w:hAnsiTheme="minorHAnsi" w:cstheme="minorHAnsi"/>
                <w:color w:val="000000"/>
                <w:sz w:val="24"/>
                <w:szCs w:val="24"/>
              </w:rPr>
            </w:pPr>
            <w:r w:rsidRPr="008E09E5">
              <w:rPr>
                <w:rFonts w:asciiTheme="minorHAnsi" w:hAnsiTheme="minorHAnsi" w:cstheme="minorHAnsi"/>
                <w:color w:val="000000"/>
                <w:sz w:val="24"/>
                <w:szCs w:val="24"/>
              </w:rPr>
              <w:t>Billom Communauté</w:t>
            </w:r>
          </w:p>
          <w:p w:rsidR="009B2C34" w:rsidRPr="008E09E5" w:rsidRDefault="009B2C34" w:rsidP="00DE32E9">
            <w:pPr>
              <w:pStyle w:val="Paragraphedeliste"/>
              <w:numPr>
                <w:ilvl w:val="0"/>
                <w:numId w:val="5"/>
              </w:numPr>
              <w:spacing w:after="0" w:line="240" w:lineRule="auto"/>
              <w:rPr>
                <w:rFonts w:asciiTheme="minorHAnsi" w:hAnsiTheme="minorHAnsi" w:cstheme="minorHAnsi"/>
                <w:color w:val="000000"/>
                <w:sz w:val="24"/>
                <w:szCs w:val="24"/>
              </w:rPr>
            </w:pPr>
            <w:r w:rsidRPr="008E09E5">
              <w:rPr>
                <w:rFonts w:asciiTheme="minorHAnsi" w:hAnsiTheme="minorHAnsi" w:cstheme="minorHAnsi"/>
                <w:color w:val="000000"/>
                <w:sz w:val="24"/>
                <w:szCs w:val="24"/>
              </w:rPr>
              <w:t>Clermont Auvergne Métropole</w:t>
            </w:r>
          </w:p>
          <w:p w:rsidR="009B2C34" w:rsidRPr="008E09E5" w:rsidRDefault="009B2C34" w:rsidP="00DE32E9">
            <w:pPr>
              <w:pStyle w:val="Paragraphedeliste"/>
              <w:numPr>
                <w:ilvl w:val="0"/>
                <w:numId w:val="5"/>
              </w:numPr>
              <w:spacing w:after="0" w:line="240" w:lineRule="auto"/>
              <w:rPr>
                <w:rFonts w:asciiTheme="minorHAnsi" w:hAnsiTheme="minorHAnsi" w:cstheme="minorHAnsi"/>
                <w:color w:val="000000"/>
                <w:sz w:val="24"/>
                <w:szCs w:val="24"/>
              </w:rPr>
            </w:pPr>
            <w:proofErr w:type="spellStart"/>
            <w:r w:rsidRPr="008E09E5">
              <w:rPr>
                <w:rFonts w:asciiTheme="minorHAnsi" w:hAnsiTheme="minorHAnsi" w:cstheme="minorHAnsi"/>
                <w:color w:val="000000"/>
                <w:sz w:val="24"/>
                <w:szCs w:val="24"/>
              </w:rPr>
              <w:t>Mond’Arverne</w:t>
            </w:r>
            <w:proofErr w:type="spellEnd"/>
            <w:r w:rsidRPr="008E09E5">
              <w:rPr>
                <w:rFonts w:asciiTheme="minorHAnsi" w:hAnsiTheme="minorHAnsi" w:cstheme="minorHAnsi"/>
                <w:color w:val="000000"/>
                <w:sz w:val="24"/>
                <w:szCs w:val="24"/>
              </w:rPr>
              <w:t xml:space="preserve"> Communauté</w:t>
            </w:r>
          </w:p>
          <w:p w:rsidR="009B2C34" w:rsidRPr="008E09E5" w:rsidRDefault="009B2C34" w:rsidP="00DE32E9">
            <w:pPr>
              <w:pStyle w:val="Paragraphedeliste"/>
              <w:numPr>
                <w:ilvl w:val="0"/>
                <w:numId w:val="5"/>
              </w:numPr>
              <w:spacing w:after="0" w:line="240" w:lineRule="auto"/>
              <w:rPr>
                <w:rFonts w:asciiTheme="minorHAnsi" w:hAnsiTheme="minorHAnsi" w:cstheme="minorHAnsi"/>
                <w:color w:val="000000"/>
                <w:sz w:val="24"/>
                <w:szCs w:val="24"/>
              </w:rPr>
            </w:pPr>
            <w:r w:rsidRPr="008E09E5">
              <w:rPr>
                <w:rFonts w:asciiTheme="minorHAnsi" w:hAnsiTheme="minorHAnsi" w:cstheme="minorHAnsi"/>
                <w:color w:val="000000"/>
                <w:sz w:val="24"/>
                <w:szCs w:val="24"/>
              </w:rPr>
              <w:t>Riom Limagne et Volcans</w:t>
            </w:r>
          </w:p>
          <w:p w:rsidR="009B2C34" w:rsidRPr="008E09E5" w:rsidRDefault="009B2C34" w:rsidP="00DE32E9">
            <w:pPr>
              <w:pStyle w:val="Paragraphedeliste"/>
              <w:numPr>
                <w:ilvl w:val="0"/>
                <w:numId w:val="5"/>
              </w:numPr>
              <w:spacing w:after="0" w:line="240" w:lineRule="auto"/>
              <w:rPr>
                <w:rFonts w:asciiTheme="minorHAnsi" w:hAnsiTheme="minorHAnsi" w:cstheme="minorHAnsi"/>
                <w:color w:val="000000"/>
                <w:sz w:val="24"/>
                <w:szCs w:val="24"/>
              </w:rPr>
            </w:pPr>
            <w:r w:rsidRPr="008E09E5">
              <w:rPr>
                <w:rFonts w:asciiTheme="minorHAnsi" w:hAnsiTheme="minorHAnsi" w:cstheme="minorHAnsi"/>
                <w:color w:val="000000"/>
                <w:sz w:val="24"/>
                <w:szCs w:val="24"/>
              </w:rPr>
              <w:t>Conseil Départemental du Puy-de-Dôme</w:t>
            </w:r>
          </w:p>
          <w:p w:rsidR="009B2C34" w:rsidRPr="008E09E5" w:rsidRDefault="009B2C34" w:rsidP="00DE32E9">
            <w:pPr>
              <w:pStyle w:val="Paragraphedeliste"/>
              <w:numPr>
                <w:ilvl w:val="0"/>
                <w:numId w:val="5"/>
              </w:numPr>
              <w:spacing w:after="0" w:line="240" w:lineRule="auto"/>
              <w:rPr>
                <w:rFonts w:asciiTheme="minorHAnsi" w:hAnsiTheme="minorHAnsi" w:cstheme="minorHAnsi"/>
                <w:color w:val="000000"/>
                <w:sz w:val="24"/>
                <w:szCs w:val="24"/>
              </w:rPr>
            </w:pPr>
            <w:r w:rsidRPr="008E09E5">
              <w:rPr>
                <w:rFonts w:asciiTheme="minorHAnsi" w:hAnsiTheme="minorHAnsi" w:cstheme="minorHAnsi"/>
                <w:color w:val="000000"/>
                <w:sz w:val="24"/>
                <w:szCs w:val="24"/>
              </w:rPr>
              <w:t>PNR du Livradois Forez</w:t>
            </w:r>
          </w:p>
          <w:p w:rsidR="009B2C34" w:rsidRPr="008E09E5" w:rsidRDefault="009B2C34" w:rsidP="00DE32E9">
            <w:pPr>
              <w:pStyle w:val="Paragraphedeliste"/>
              <w:numPr>
                <w:ilvl w:val="0"/>
                <w:numId w:val="5"/>
              </w:numPr>
              <w:spacing w:after="0" w:line="240" w:lineRule="auto"/>
              <w:rPr>
                <w:rFonts w:asciiTheme="minorHAnsi" w:hAnsiTheme="minorHAnsi" w:cstheme="minorHAnsi"/>
                <w:color w:val="000000"/>
                <w:sz w:val="24"/>
                <w:szCs w:val="24"/>
              </w:rPr>
            </w:pPr>
            <w:r w:rsidRPr="008E09E5">
              <w:rPr>
                <w:rFonts w:asciiTheme="minorHAnsi" w:hAnsiTheme="minorHAnsi" w:cstheme="minorHAnsi"/>
                <w:color w:val="000000"/>
                <w:sz w:val="24"/>
                <w:szCs w:val="24"/>
              </w:rPr>
              <w:t>Caisse des Dépôts et consignations</w:t>
            </w:r>
          </w:p>
        </w:tc>
        <w:tc>
          <w:tcPr>
            <w:tcW w:w="1733" w:type="dxa"/>
            <w:vAlign w:val="center"/>
          </w:tcPr>
          <w:p w:rsidR="009B2C34" w:rsidRPr="008E09E5" w:rsidRDefault="009B2C34" w:rsidP="00DE32E9">
            <w:pPr>
              <w:pStyle w:val="Normal1"/>
              <w:spacing w:after="0" w:line="240" w:lineRule="auto"/>
              <w:rPr>
                <w:rStyle w:val="Policepardfaut1"/>
                <w:rFonts w:asciiTheme="minorHAnsi" w:hAnsiTheme="minorHAnsi" w:cstheme="minorHAnsi"/>
                <w:bCs/>
                <w:color w:val="000000"/>
                <w:sz w:val="24"/>
                <w:szCs w:val="24"/>
              </w:rPr>
            </w:pPr>
            <w:r w:rsidRPr="008E09E5">
              <w:rPr>
                <w:rStyle w:val="Policepardfaut1"/>
                <w:rFonts w:asciiTheme="minorHAnsi" w:hAnsiTheme="minorHAnsi" w:cstheme="minorHAnsi"/>
                <w:bCs/>
                <w:color w:val="000000"/>
                <w:sz w:val="24"/>
                <w:szCs w:val="24"/>
              </w:rPr>
              <w:t>29 juin 2017</w:t>
            </w:r>
          </w:p>
        </w:tc>
      </w:tr>
      <w:tr w:rsidR="009B2C34" w:rsidRPr="008E09E5" w:rsidTr="008F6C6A">
        <w:tc>
          <w:tcPr>
            <w:tcW w:w="1951" w:type="dxa"/>
            <w:vAlign w:val="center"/>
          </w:tcPr>
          <w:p w:rsidR="009B2C34" w:rsidRPr="008E09E5" w:rsidRDefault="009B2C34" w:rsidP="00DE32E9">
            <w:pPr>
              <w:pStyle w:val="Normal1"/>
              <w:spacing w:after="0" w:line="240" w:lineRule="auto"/>
              <w:rPr>
                <w:rStyle w:val="Policepardfaut1"/>
                <w:rFonts w:asciiTheme="minorHAnsi" w:hAnsiTheme="minorHAnsi" w:cstheme="minorHAnsi"/>
                <w:color w:val="000000"/>
                <w:sz w:val="24"/>
                <w:szCs w:val="24"/>
              </w:rPr>
            </w:pPr>
            <w:r w:rsidRPr="008E09E5">
              <w:rPr>
                <w:rStyle w:val="Policepardfaut1"/>
                <w:rFonts w:asciiTheme="minorHAnsi" w:hAnsiTheme="minorHAnsi" w:cstheme="minorHAnsi"/>
                <w:color w:val="000000"/>
                <w:sz w:val="24"/>
                <w:szCs w:val="24"/>
              </w:rPr>
              <w:t>Corrèze/</w:t>
            </w:r>
            <w:r w:rsidRPr="008E09E5">
              <w:rPr>
                <w:rStyle w:val="Policepardfaut1"/>
                <w:rFonts w:asciiTheme="minorHAnsi" w:hAnsiTheme="minorHAnsi" w:cstheme="minorHAnsi"/>
                <w:bCs/>
                <w:color w:val="000000"/>
                <w:sz w:val="24"/>
                <w:szCs w:val="24"/>
              </w:rPr>
              <w:t xml:space="preserve"> Nouvelle Aquitaine</w:t>
            </w:r>
          </w:p>
        </w:tc>
        <w:tc>
          <w:tcPr>
            <w:tcW w:w="2797" w:type="dxa"/>
            <w:vAlign w:val="center"/>
          </w:tcPr>
          <w:p w:rsidR="009B2C34" w:rsidRPr="008E09E5" w:rsidRDefault="009B2C34" w:rsidP="00DE32E9">
            <w:pPr>
              <w:pStyle w:val="Paragraphedeliste"/>
              <w:numPr>
                <w:ilvl w:val="0"/>
                <w:numId w:val="5"/>
              </w:numPr>
              <w:spacing w:after="0" w:line="240" w:lineRule="auto"/>
              <w:rPr>
                <w:rFonts w:asciiTheme="minorHAnsi" w:hAnsiTheme="minorHAnsi" w:cstheme="minorHAnsi"/>
                <w:color w:val="000000"/>
                <w:sz w:val="24"/>
                <w:szCs w:val="24"/>
              </w:rPr>
            </w:pPr>
            <w:r w:rsidRPr="008E09E5">
              <w:rPr>
                <w:rFonts w:asciiTheme="minorHAnsi" w:hAnsiTheme="minorHAnsi" w:cstheme="minorHAnsi"/>
                <w:color w:val="000000"/>
                <w:sz w:val="24"/>
                <w:szCs w:val="24"/>
              </w:rPr>
              <w:t>CC Vézère-</w:t>
            </w:r>
            <w:proofErr w:type="spellStart"/>
            <w:r w:rsidRPr="008E09E5">
              <w:rPr>
                <w:rFonts w:asciiTheme="minorHAnsi" w:hAnsiTheme="minorHAnsi" w:cstheme="minorHAnsi"/>
                <w:color w:val="000000"/>
                <w:sz w:val="24"/>
                <w:szCs w:val="24"/>
              </w:rPr>
              <w:t>Monédières</w:t>
            </w:r>
            <w:proofErr w:type="spellEnd"/>
            <w:r w:rsidRPr="008E09E5">
              <w:rPr>
                <w:rFonts w:asciiTheme="minorHAnsi" w:hAnsiTheme="minorHAnsi" w:cstheme="minorHAnsi"/>
                <w:color w:val="000000"/>
                <w:sz w:val="24"/>
                <w:szCs w:val="24"/>
              </w:rPr>
              <w:t>-</w:t>
            </w:r>
            <w:proofErr w:type="spellStart"/>
            <w:r w:rsidRPr="008E09E5">
              <w:rPr>
                <w:rFonts w:asciiTheme="minorHAnsi" w:hAnsiTheme="minorHAnsi" w:cstheme="minorHAnsi"/>
                <w:color w:val="000000"/>
                <w:sz w:val="24"/>
                <w:szCs w:val="24"/>
              </w:rPr>
              <w:t>Millesources</w:t>
            </w:r>
            <w:proofErr w:type="spellEnd"/>
          </w:p>
          <w:p w:rsidR="009B2C34" w:rsidRPr="008E09E5" w:rsidRDefault="009B2C34" w:rsidP="00DE32E9">
            <w:pPr>
              <w:pStyle w:val="Paragraphedeliste"/>
              <w:numPr>
                <w:ilvl w:val="0"/>
                <w:numId w:val="5"/>
              </w:numPr>
              <w:spacing w:after="0" w:line="240" w:lineRule="auto"/>
              <w:rPr>
                <w:rFonts w:asciiTheme="minorHAnsi" w:hAnsiTheme="minorHAnsi" w:cstheme="minorHAnsi"/>
                <w:color w:val="000000"/>
                <w:sz w:val="24"/>
                <w:szCs w:val="24"/>
              </w:rPr>
            </w:pPr>
            <w:r w:rsidRPr="008E09E5">
              <w:rPr>
                <w:rFonts w:asciiTheme="minorHAnsi" w:hAnsiTheme="minorHAnsi" w:cstheme="minorHAnsi"/>
                <w:color w:val="000000"/>
                <w:sz w:val="24"/>
                <w:szCs w:val="24"/>
              </w:rPr>
              <w:t>CC Pays d’Uzerche</w:t>
            </w:r>
          </w:p>
          <w:p w:rsidR="009B2C34" w:rsidRPr="008E09E5" w:rsidRDefault="009B2C34" w:rsidP="00DE32E9">
            <w:pPr>
              <w:pStyle w:val="Paragraphedeliste"/>
              <w:numPr>
                <w:ilvl w:val="0"/>
                <w:numId w:val="5"/>
              </w:numPr>
              <w:spacing w:after="0" w:line="240" w:lineRule="auto"/>
              <w:rPr>
                <w:rFonts w:asciiTheme="minorHAnsi" w:hAnsiTheme="minorHAnsi" w:cstheme="minorHAnsi"/>
                <w:color w:val="000000"/>
                <w:sz w:val="24"/>
                <w:szCs w:val="24"/>
              </w:rPr>
            </w:pPr>
            <w:r w:rsidRPr="008E09E5">
              <w:rPr>
                <w:rFonts w:asciiTheme="minorHAnsi" w:hAnsiTheme="minorHAnsi" w:cstheme="minorHAnsi"/>
                <w:color w:val="000000"/>
                <w:sz w:val="24"/>
                <w:szCs w:val="24"/>
              </w:rPr>
              <w:t>CC Pays de Lubersac-Pompadour</w:t>
            </w:r>
          </w:p>
          <w:p w:rsidR="009B2C34" w:rsidRPr="00FC55A0" w:rsidRDefault="009B2C34" w:rsidP="00DE32E9">
            <w:pPr>
              <w:spacing w:after="0" w:line="240" w:lineRule="auto"/>
              <w:rPr>
                <w:rFonts w:asciiTheme="minorHAnsi" w:hAnsiTheme="minorHAnsi" w:cstheme="minorHAnsi"/>
                <w:color w:val="000000"/>
                <w:sz w:val="24"/>
                <w:szCs w:val="24"/>
              </w:rPr>
            </w:pPr>
            <w:r w:rsidRPr="00FC55A0">
              <w:rPr>
                <w:rFonts w:asciiTheme="minorHAnsi" w:hAnsiTheme="minorHAnsi" w:cstheme="minorHAnsi"/>
                <w:color w:val="000000"/>
                <w:sz w:val="24"/>
                <w:szCs w:val="24"/>
              </w:rPr>
              <w:t>Territoire qui s’est depuis constitué en PETR</w:t>
            </w:r>
          </w:p>
        </w:tc>
        <w:tc>
          <w:tcPr>
            <w:tcW w:w="3015" w:type="dxa"/>
          </w:tcPr>
          <w:p w:rsidR="009B2C34" w:rsidRPr="008E09E5" w:rsidRDefault="009B2C34" w:rsidP="00DE32E9">
            <w:pPr>
              <w:pStyle w:val="Paragraphedeliste"/>
              <w:numPr>
                <w:ilvl w:val="0"/>
                <w:numId w:val="5"/>
              </w:numPr>
              <w:spacing w:after="0" w:line="240" w:lineRule="auto"/>
              <w:rPr>
                <w:rFonts w:asciiTheme="minorHAnsi" w:hAnsiTheme="minorHAnsi" w:cstheme="minorHAnsi"/>
                <w:color w:val="000000"/>
                <w:sz w:val="24"/>
                <w:szCs w:val="24"/>
              </w:rPr>
            </w:pPr>
            <w:r w:rsidRPr="008E09E5">
              <w:rPr>
                <w:rFonts w:asciiTheme="minorHAnsi" w:hAnsiTheme="minorHAnsi" w:cstheme="minorHAnsi"/>
                <w:color w:val="000000"/>
                <w:sz w:val="24"/>
                <w:szCs w:val="24"/>
              </w:rPr>
              <w:t>Conseil Départemental de la Corrèze</w:t>
            </w:r>
          </w:p>
          <w:p w:rsidR="009B2C34" w:rsidRPr="008E09E5" w:rsidRDefault="009B2C34" w:rsidP="00DE32E9">
            <w:pPr>
              <w:pStyle w:val="Paragraphedeliste"/>
              <w:numPr>
                <w:ilvl w:val="0"/>
                <w:numId w:val="5"/>
              </w:numPr>
              <w:spacing w:after="0" w:line="240" w:lineRule="auto"/>
              <w:rPr>
                <w:rFonts w:asciiTheme="minorHAnsi" w:hAnsiTheme="minorHAnsi" w:cstheme="minorHAnsi"/>
                <w:color w:val="000000"/>
                <w:sz w:val="24"/>
                <w:szCs w:val="24"/>
              </w:rPr>
            </w:pPr>
            <w:r w:rsidRPr="008E09E5">
              <w:rPr>
                <w:rFonts w:asciiTheme="minorHAnsi" w:hAnsiTheme="minorHAnsi" w:cstheme="minorHAnsi"/>
                <w:color w:val="000000"/>
                <w:sz w:val="24"/>
                <w:szCs w:val="24"/>
              </w:rPr>
              <w:t>SM PNR Millevaches en Limousin</w:t>
            </w:r>
          </w:p>
        </w:tc>
        <w:tc>
          <w:tcPr>
            <w:tcW w:w="1733" w:type="dxa"/>
            <w:vAlign w:val="center"/>
          </w:tcPr>
          <w:p w:rsidR="009B2C34" w:rsidRPr="008E09E5" w:rsidRDefault="009B2C34" w:rsidP="00DE32E9">
            <w:pPr>
              <w:pStyle w:val="Normal1"/>
              <w:spacing w:after="0" w:line="240" w:lineRule="auto"/>
              <w:rPr>
                <w:rStyle w:val="Policepardfaut1"/>
                <w:rFonts w:asciiTheme="minorHAnsi" w:hAnsiTheme="minorHAnsi" w:cstheme="minorHAnsi"/>
                <w:bCs/>
                <w:color w:val="000000"/>
                <w:sz w:val="24"/>
                <w:szCs w:val="24"/>
              </w:rPr>
            </w:pPr>
            <w:r w:rsidRPr="008E09E5">
              <w:rPr>
                <w:rStyle w:val="Policepardfaut1"/>
                <w:rFonts w:asciiTheme="minorHAnsi" w:hAnsiTheme="minorHAnsi" w:cstheme="minorHAnsi"/>
                <w:bCs/>
                <w:color w:val="000000"/>
                <w:sz w:val="24"/>
                <w:szCs w:val="24"/>
              </w:rPr>
              <w:t>20 mars 2017</w:t>
            </w:r>
          </w:p>
        </w:tc>
      </w:tr>
    </w:tbl>
    <w:p w:rsidR="008F6C6A" w:rsidRPr="008E09E5" w:rsidRDefault="008F6C6A" w:rsidP="00074B32">
      <w:pPr>
        <w:pStyle w:val="Lgende1"/>
        <w:tabs>
          <w:tab w:val="center" w:pos="4678"/>
          <w:tab w:val="left" w:pos="7602"/>
        </w:tabs>
        <w:jc w:val="center"/>
        <w:rPr>
          <w:rStyle w:val="Policepardfaut1"/>
          <w:rFonts w:asciiTheme="minorHAnsi" w:hAnsiTheme="minorHAnsi" w:cstheme="minorHAnsi"/>
          <w:sz w:val="24"/>
          <w:szCs w:val="24"/>
        </w:rPr>
      </w:pPr>
    </w:p>
    <w:p w:rsidR="00BF0298" w:rsidRDefault="00BF0298" w:rsidP="00DE32E9">
      <w:pPr>
        <w:pStyle w:val="Lgende1"/>
        <w:tabs>
          <w:tab w:val="center" w:pos="4678"/>
          <w:tab w:val="left" w:pos="7602"/>
        </w:tabs>
        <w:jc w:val="center"/>
        <w:rPr>
          <w:rStyle w:val="Policepardfaut1"/>
          <w:rFonts w:asciiTheme="minorHAnsi" w:hAnsiTheme="minorHAnsi" w:cstheme="minorHAnsi"/>
          <w:sz w:val="24"/>
          <w:szCs w:val="24"/>
        </w:rPr>
      </w:pPr>
      <w:r>
        <w:rPr>
          <w:rStyle w:val="Policepardfaut1"/>
          <w:rFonts w:asciiTheme="minorHAnsi" w:hAnsiTheme="minorHAnsi" w:cstheme="minorHAnsi"/>
          <w:sz w:val="24"/>
          <w:szCs w:val="24"/>
        </w:rPr>
        <w:br w:type="page"/>
      </w:r>
    </w:p>
    <w:p w:rsidR="00652CEE" w:rsidRDefault="00BA2365" w:rsidP="00DE32E9">
      <w:pPr>
        <w:pStyle w:val="Lgende1"/>
        <w:tabs>
          <w:tab w:val="center" w:pos="4678"/>
          <w:tab w:val="left" w:pos="7602"/>
        </w:tabs>
        <w:jc w:val="center"/>
        <w:rPr>
          <w:rStyle w:val="Policepardfaut1"/>
          <w:rFonts w:asciiTheme="minorHAnsi" w:hAnsiTheme="minorHAnsi" w:cstheme="minorHAnsi"/>
          <w:sz w:val="24"/>
          <w:szCs w:val="24"/>
        </w:rPr>
      </w:pPr>
      <w:r w:rsidRPr="008E09E5">
        <w:rPr>
          <w:rStyle w:val="Policepardfaut1"/>
          <w:rFonts w:asciiTheme="minorHAnsi" w:hAnsiTheme="minorHAnsi" w:cstheme="minorHAnsi"/>
          <w:sz w:val="24"/>
          <w:szCs w:val="24"/>
        </w:rPr>
        <w:lastRenderedPageBreak/>
        <w:t xml:space="preserve">Figure 2 : Localisation des contrats de ruralité </w:t>
      </w:r>
      <w:proofErr w:type="spellStart"/>
      <w:r w:rsidRPr="008E09E5">
        <w:rPr>
          <w:rStyle w:val="Policepardfaut1"/>
          <w:rFonts w:asciiTheme="minorHAnsi" w:hAnsiTheme="minorHAnsi" w:cstheme="minorHAnsi"/>
          <w:sz w:val="24"/>
          <w:szCs w:val="24"/>
        </w:rPr>
        <w:t>etudie</w:t>
      </w:r>
      <w:r w:rsidR="00BF0298">
        <w:rPr>
          <w:rStyle w:val="Policepardfaut1"/>
          <w:rFonts w:asciiTheme="minorHAnsi" w:hAnsiTheme="minorHAnsi" w:cstheme="minorHAnsi"/>
          <w:sz w:val="24"/>
          <w:szCs w:val="24"/>
        </w:rPr>
        <w:t>s</w:t>
      </w:r>
      <w:proofErr w:type="spellEnd"/>
    </w:p>
    <w:p w:rsidR="00BF0298" w:rsidRPr="00BF0298" w:rsidRDefault="00E234E0" w:rsidP="00BF0298">
      <w:pPr>
        <w:pStyle w:val="Normal1"/>
      </w:pPr>
      <w:r>
        <w:rPr>
          <w:noProof/>
          <w:lang w:eastAsia="fr-FR"/>
        </w:rPr>
        <w:drawing>
          <wp:inline distT="0" distB="0" distL="0" distR="0" wp14:anchorId="503F239D" wp14:editId="68E62ADD">
            <wp:extent cx="5941060" cy="8407400"/>
            <wp:effectExtent l="0" t="0" r="254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rte de France avec les 6 contrats de ruralité.jpg"/>
                    <pic:cNvPicPr/>
                  </pic:nvPicPr>
                  <pic:blipFill>
                    <a:blip r:embed="rId19"/>
                    <a:stretch>
                      <a:fillRect/>
                    </a:stretch>
                  </pic:blipFill>
                  <pic:spPr>
                    <a:xfrm>
                      <a:off x="0" y="0"/>
                      <a:ext cx="5941060" cy="8407400"/>
                    </a:xfrm>
                    <a:prstGeom prst="rect">
                      <a:avLst/>
                    </a:prstGeom>
                  </pic:spPr>
                </pic:pic>
              </a:graphicData>
            </a:graphic>
          </wp:inline>
        </w:drawing>
      </w:r>
    </w:p>
    <w:p w:rsidR="00BF0298" w:rsidRDefault="00BF0298" w:rsidP="00B24816">
      <w:pPr>
        <w:jc w:val="both"/>
        <w:rPr>
          <w:rFonts w:asciiTheme="minorHAnsi" w:hAnsiTheme="minorHAnsi" w:cstheme="minorHAnsi"/>
          <w:sz w:val="24"/>
        </w:rPr>
      </w:pPr>
      <w:r>
        <w:rPr>
          <w:rFonts w:asciiTheme="minorHAnsi" w:hAnsiTheme="minorHAnsi" w:cstheme="minorHAnsi"/>
          <w:sz w:val="24"/>
        </w:rPr>
        <w:br w:type="page"/>
      </w:r>
    </w:p>
    <w:p w:rsidR="00181390" w:rsidRPr="008E09E5" w:rsidRDefault="00181390" w:rsidP="00B24816">
      <w:pPr>
        <w:jc w:val="both"/>
        <w:rPr>
          <w:rFonts w:asciiTheme="minorHAnsi" w:hAnsiTheme="minorHAnsi" w:cstheme="minorHAnsi"/>
          <w:sz w:val="24"/>
        </w:rPr>
      </w:pPr>
      <w:r w:rsidRPr="008E09E5">
        <w:rPr>
          <w:rFonts w:asciiTheme="minorHAnsi" w:hAnsiTheme="minorHAnsi" w:cstheme="minorHAnsi"/>
          <w:sz w:val="24"/>
        </w:rPr>
        <w:lastRenderedPageBreak/>
        <w:t xml:space="preserve">La mise en </w:t>
      </w:r>
      <w:r w:rsidR="002231CA" w:rsidRPr="008E09E5">
        <w:rPr>
          <w:rFonts w:asciiTheme="minorHAnsi" w:hAnsiTheme="minorHAnsi" w:cstheme="minorHAnsi"/>
          <w:sz w:val="24"/>
        </w:rPr>
        <w:t>œuvre</w:t>
      </w:r>
      <w:r w:rsidRPr="008E09E5">
        <w:rPr>
          <w:rFonts w:asciiTheme="minorHAnsi" w:hAnsiTheme="minorHAnsi" w:cstheme="minorHAnsi"/>
          <w:sz w:val="24"/>
        </w:rPr>
        <w:t xml:space="preserve"> des contrats de ruralité s'est réalisée dans un contexte très contraint : nouvelles intercommunalités, élections présidentielles et législatives. Néanmoins, de nombreux contrats de ruralité ont vu le jour avant fin 2017.</w:t>
      </w:r>
    </w:p>
    <w:p w:rsidR="00181390" w:rsidRPr="008E09E5" w:rsidRDefault="00181390" w:rsidP="00181390">
      <w:pPr>
        <w:pStyle w:val="Normal1"/>
        <w:spacing w:after="0"/>
        <w:jc w:val="both"/>
        <w:rPr>
          <w:rFonts w:asciiTheme="minorHAnsi" w:hAnsiTheme="minorHAnsi" w:cstheme="minorHAnsi"/>
          <w:sz w:val="24"/>
          <w:szCs w:val="24"/>
        </w:rPr>
      </w:pPr>
    </w:p>
    <w:p w:rsidR="00AB089C" w:rsidRPr="008E09E5" w:rsidRDefault="00AB089C">
      <w:pPr>
        <w:pStyle w:val="Lgende1"/>
        <w:jc w:val="center"/>
        <w:rPr>
          <w:rFonts w:asciiTheme="minorHAnsi" w:hAnsiTheme="minorHAnsi" w:cstheme="minorHAnsi"/>
        </w:rPr>
      </w:pPr>
      <w:r w:rsidRPr="008E09E5">
        <w:rPr>
          <w:rFonts w:asciiTheme="minorHAnsi" w:hAnsiTheme="minorHAnsi" w:cstheme="minorHAnsi"/>
        </w:rPr>
        <w:t xml:space="preserve">Figure 3 - </w:t>
      </w:r>
      <w:r w:rsidRPr="008E09E5">
        <w:rPr>
          <w:rStyle w:val="Policepardfaut1"/>
          <w:rFonts w:asciiTheme="minorHAnsi" w:hAnsiTheme="minorHAnsi" w:cstheme="minorHAnsi"/>
          <w:sz w:val="24"/>
          <w:szCs w:val="24"/>
        </w:rPr>
        <w:t>Un agenda contraint pour la mise en œuvre des contrats de ruralité</w:t>
      </w:r>
    </w:p>
    <w:p w:rsidR="00AB089C" w:rsidRPr="008E09E5" w:rsidRDefault="00A823FB">
      <w:pPr>
        <w:pStyle w:val="Normal1"/>
        <w:spacing w:after="0"/>
        <w:rPr>
          <w:rFonts w:asciiTheme="minorHAnsi" w:hAnsiTheme="minorHAnsi" w:cstheme="minorHAnsi"/>
        </w:rPr>
      </w:pPr>
      <w:r w:rsidRPr="008E09E5">
        <w:rPr>
          <w:rFonts w:asciiTheme="minorHAnsi" w:hAnsiTheme="minorHAnsi" w:cstheme="minorHAnsi"/>
          <w:noProof/>
          <w:lang w:eastAsia="fr-FR"/>
        </w:rPr>
        <w:drawing>
          <wp:anchor distT="0" distB="0" distL="0" distR="0" simplePos="0" relativeHeight="251652608" behindDoc="0" locked="0" layoutInCell="1" allowOverlap="1" wp14:anchorId="7FA53B23" wp14:editId="61397749">
            <wp:simplePos x="0" y="0"/>
            <wp:positionH relativeFrom="column">
              <wp:posOffset>0</wp:posOffset>
            </wp:positionH>
            <wp:positionV relativeFrom="paragraph">
              <wp:posOffset>67945</wp:posOffset>
            </wp:positionV>
            <wp:extent cx="5940425" cy="3901440"/>
            <wp:effectExtent l="0" t="0" r="3175" b="1016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9014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AB089C" w:rsidRPr="008E09E5" w:rsidRDefault="00AB089C">
      <w:pPr>
        <w:pStyle w:val="Titre1"/>
        <w:pageBreakBefore/>
        <w:tabs>
          <w:tab w:val="left" w:pos="-284"/>
        </w:tabs>
        <w:spacing w:after="0"/>
        <w:rPr>
          <w:rFonts w:asciiTheme="minorHAnsi" w:hAnsiTheme="minorHAnsi" w:cstheme="minorHAnsi"/>
          <w:sz w:val="24"/>
          <w:szCs w:val="24"/>
        </w:rPr>
      </w:pPr>
    </w:p>
    <w:p w:rsidR="00AB089C" w:rsidRPr="008E09E5" w:rsidRDefault="00AB089C" w:rsidP="0030607B">
      <w:pPr>
        <w:pStyle w:val="Titre1"/>
        <w:tabs>
          <w:tab w:val="left" w:pos="-284"/>
        </w:tabs>
        <w:spacing w:after="0"/>
        <w:jc w:val="both"/>
        <w:rPr>
          <w:rFonts w:asciiTheme="minorHAnsi" w:hAnsiTheme="minorHAnsi" w:cstheme="minorHAnsi"/>
        </w:rPr>
      </w:pPr>
      <w:bookmarkStart w:id="6" w:name="_Toc388044894"/>
      <w:bookmarkStart w:id="7" w:name="_Toc514092036"/>
      <w:bookmarkStart w:id="8" w:name="_Toc516773660"/>
      <w:r w:rsidRPr="008E09E5">
        <w:rPr>
          <w:rFonts w:asciiTheme="minorHAnsi" w:hAnsiTheme="minorHAnsi" w:cstheme="minorHAnsi"/>
        </w:rPr>
        <w:t>I. Contrat de ruralité, contrat de réalité</w:t>
      </w:r>
      <w:bookmarkEnd w:id="6"/>
      <w:bookmarkEnd w:id="7"/>
      <w:bookmarkEnd w:id="8"/>
    </w:p>
    <w:p w:rsidR="00AB089C" w:rsidRPr="008E09E5" w:rsidRDefault="00AB089C" w:rsidP="0030607B">
      <w:pPr>
        <w:pStyle w:val="Titre2"/>
        <w:tabs>
          <w:tab w:val="left" w:pos="-284"/>
        </w:tabs>
        <w:jc w:val="both"/>
        <w:rPr>
          <w:rFonts w:asciiTheme="minorHAnsi" w:hAnsiTheme="minorHAnsi" w:cstheme="minorHAnsi"/>
        </w:rPr>
      </w:pPr>
    </w:p>
    <w:p w:rsidR="00AB089C" w:rsidRPr="008E09E5" w:rsidRDefault="00AB089C" w:rsidP="0030607B">
      <w:pPr>
        <w:pStyle w:val="Titre2"/>
        <w:tabs>
          <w:tab w:val="left" w:pos="-284"/>
        </w:tabs>
        <w:jc w:val="both"/>
        <w:rPr>
          <w:rFonts w:asciiTheme="minorHAnsi" w:hAnsiTheme="minorHAnsi" w:cstheme="minorHAnsi"/>
        </w:rPr>
      </w:pPr>
      <w:bookmarkStart w:id="9" w:name="_Toc388044895"/>
      <w:bookmarkStart w:id="10" w:name="_Toc514092037"/>
      <w:bookmarkStart w:id="11" w:name="_Toc516773661"/>
      <w:r w:rsidRPr="008E09E5">
        <w:rPr>
          <w:rFonts w:asciiTheme="minorHAnsi" w:hAnsiTheme="minorHAnsi" w:cstheme="minorHAnsi"/>
        </w:rPr>
        <w:t>1) Un premier bilan globalement satisfaisant</w:t>
      </w:r>
      <w:bookmarkEnd w:id="9"/>
      <w:bookmarkEnd w:id="10"/>
      <w:bookmarkEnd w:id="11"/>
    </w:p>
    <w:p w:rsidR="00AB089C" w:rsidRPr="008E09E5" w:rsidRDefault="00AB089C">
      <w:pPr>
        <w:pStyle w:val="Normal1"/>
        <w:spacing w:after="0" w:line="100" w:lineRule="atLeast"/>
        <w:rPr>
          <w:rFonts w:asciiTheme="minorHAnsi" w:hAnsiTheme="minorHAnsi" w:cstheme="minorHAnsi"/>
        </w:rPr>
      </w:pPr>
    </w:p>
    <w:p w:rsidR="00AB089C" w:rsidRPr="008E09E5" w:rsidRDefault="00AB089C">
      <w:pPr>
        <w:pStyle w:val="Normal1"/>
        <w:spacing w:after="0" w:line="100" w:lineRule="atLeast"/>
        <w:jc w:val="both"/>
        <w:rPr>
          <w:rFonts w:asciiTheme="minorHAnsi" w:hAnsiTheme="minorHAnsi" w:cstheme="minorHAnsi"/>
          <w:b/>
          <w:sz w:val="24"/>
          <w:szCs w:val="24"/>
        </w:rPr>
      </w:pPr>
      <w:r w:rsidRPr="008E09E5">
        <w:rPr>
          <w:rFonts w:asciiTheme="minorHAnsi" w:hAnsiTheme="minorHAnsi" w:cstheme="minorHAnsi"/>
          <w:sz w:val="24"/>
          <w:szCs w:val="24"/>
        </w:rPr>
        <w:t>D’un point de vue général, les six contrats de ruralité étudiés ont répondu aux premières attentes des responsables des territoires autour de deux temps forts :</w:t>
      </w:r>
    </w:p>
    <w:p w:rsidR="00AB089C" w:rsidRPr="008E09E5" w:rsidRDefault="00AB089C">
      <w:pPr>
        <w:pStyle w:val="Normal1"/>
        <w:spacing w:after="0" w:line="100" w:lineRule="atLeast"/>
        <w:jc w:val="both"/>
        <w:rPr>
          <w:rFonts w:asciiTheme="minorHAnsi" w:hAnsiTheme="minorHAnsi" w:cstheme="minorHAnsi"/>
          <w:b/>
          <w:sz w:val="24"/>
          <w:szCs w:val="24"/>
        </w:rPr>
      </w:pPr>
    </w:p>
    <w:p w:rsidR="00AB089C" w:rsidRPr="008E09E5" w:rsidRDefault="00AB089C">
      <w:pPr>
        <w:pStyle w:val="Paragraphedeliste"/>
        <w:numPr>
          <w:ilvl w:val="0"/>
          <w:numId w:val="6"/>
        </w:numPr>
        <w:spacing w:after="0" w:line="100" w:lineRule="atLeast"/>
        <w:jc w:val="both"/>
        <w:rPr>
          <w:rFonts w:asciiTheme="minorHAnsi" w:hAnsiTheme="minorHAnsi" w:cstheme="minorHAnsi"/>
          <w:b/>
          <w:sz w:val="24"/>
          <w:szCs w:val="24"/>
        </w:rPr>
      </w:pPr>
      <w:r w:rsidRPr="008E09E5">
        <w:rPr>
          <w:rFonts w:asciiTheme="minorHAnsi" w:hAnsiTheme="minorHAnsi" w:cstheme="minorHAnsi"/>
          <w:b/>
          <w:sz w:val="24"/>
          <w:szCs w:val="24"/>
        </w:rPr>
        <w:t>De nouveaux contrats pour de « nouveaux » territoires</w:t>
      </w:r>
    </w:p>
    <w:p w:rsidR="00AB089C" w:rsidRPr="008E09E5" w:rsidRDefault="00AB089C">
      <w:pPr>
        <w:pStyle w:val="Paragraphedeliste"/>
        <w:spacing w:after="0" w:line="100" w:lineRule="atLeast"/>
        <w:ind w:left="1068"/>
        <w:jc w:val="both"/>
        <w:rPr>
          <w:rFonts w:asciiTheme="minorHAnsi" w:hAnsiTheme="minorHAnsi" w:cstheme="minorHAnsi"/>
          <w:b/>
          <w:sz w:val="24"/>
          <w:szCs w:val="24"/>
        </w:rPr>
      </w:pPr>
    </w:p>
    <w:p w:rsidR="00AB089C" w:rsidRPr="008E09E5" w:rsidRDefault="00AB089C">
      <w:pPr>
        <w:pStyle w:val="Contenudetableau"/>
        <w:spacing w:after="0" w:line="100" w:lineRule="atLeast"/>
        <w:ind w:left="708"/>
        <w:jc w:val="both"/>
        <w:rPr>
          <w:rFonts w:asciiTheme="minorHAnsi" w:hAnsiTheme="minorHAnsi" w:cstheme="minorHAnsi"/>
          <w:sz w:val="24"/>
          <w:szCs w:val="24"/>
        </w:rPr>
      </w:pPr>
      <w:r w:rsidRPr="008E09E5">
        <w:rPr>
          <w:rStyle w:val="Policepardfaut1"/>
          <w:rFonts w:asciiTheme="minorHAnsi" w:hAnsiTheme="minorHAnsi" w:cstheme="minorHAnsi"/>
          <w:sz w:val="24"/>
          <w:szCs w:val="24"/>
        </w:rPr>
        <w:t xml:space="preserve">Il s’agit tout d’abord d’un rendez-vous entre un nouveau contrat de l’Etat et des territoires ruraux, nouveaux espaces de projet pour une grande majorité d’entre eux. Les contrats de ruralité sont en effet arrivés à </w:t>
      </w:r>
      <w:r w:rsidRPr="008E09E5">
        <w:rPr>
          <w:rStyle w:val="Policepardfaut1"/>
          <w:rFonts w:asciiTheme="minorHAnsi" w:hAnsiTheme="minorHAnsi" w:cstheme="minorHAnsi"/>
          <w:sz w:val="24"/>
          <w:szCs w:val="24"/>
          <w:u w:val="single"/>
        </w:rPr>
        <w:t>un moment opportun de la reconfiguration territoriale</w:t>
      </w:r>
      <w:r w:rsidRPr="008E09E5">
        <w:rPr>
          <w:rStyle w:val="Policepardfaut1"/>
          <w:rFonts w:asciiTheme="minorHAnsi" w:hAnsiTheme="minorHAnsi" w:cstheme="minorHAnsi"/>
          <w:sz w:val="24"/>
          <w:szCs w:val="24"/>
        </w:rPr>
        <w:t xml:space="preserve"> suite aux regroupements de la loi </w:t>
      </w:r>
      <w:proofErr w:type="spellStart"/>
      <w:r w:rsidRPr="008E09E5">
        <w:rPr>
          <w:rStyle w:val="Policepardfaut1"/>
          <w:rFonts w:asciiTheme="minorHAnsi" w:hAnsiTheme="minorHAnsi" w:cstheme="minorHAnsi"/>
          <w:sz w:val="24"/>
          <w:szCs w:val="24"/>
        </w:rPr>
        <w:t>NOTRe</w:t>
      </w:r>
      <w:proofErr w:type="spellEnd"/>
      <w:r w:rsidR="00B24816" w:rsidRPr="008E09E5">
        <w:rPr>
          <w:rStyle w:val="Appelnotedebasdep"/>
          <w:rFonts w:asciiTheme="minorHAnsi" w:hAnsiTheme="minorHAnsi" w:cstheme="minorHAnsi"/>
          <w:sz w:val="24"/>
          <w:szCs w:val="24"/>
        </w:rPr>
        <w:footnoteReference w:id="7"/>
      </w:r>
      <w:r w:rsidRPr="008E09E5">
        <w:rPr>
          <w:rStyle w:val="Policepardfaut1"/>
          <w:rFonts w:asciiTheme="minorHAnsi" w:hAnsiTheme="minorHAnsi" w:cstheme="minorHAnsi"/>
          <w:sz w:val="24"/>
          <w:szCs w:val="24"/>
        </w:rPr>
        <w:t xml:space="preserve"> </w:t>
      </w:r>
    </w:p>
    <w:p w:rsidR="00AB089C" w:rsidRPr="008E09E5" w:rsidRDefault="00AB089C">
      <w:pPr>
        <w:pStyle w:val="Contenudetableau"/>
        <w:spacing w:after="0" w:line="100" w:lineRule="atLeast"/>
        <w:ind w:left="708"/>
        <w:jc w:val="both"/>
        <w:rPr>
          <w:rFonts w:asciiTheme="minorHAnsi" w:hAnsiTheme="minorHAnsi" w:cstheme="minorHAnsi"/>
          <w:sz w:val="24"/>
          <w:szCs w:val="24"/>
        </w:rPr>
      </w:pPr>
    </w:p>
    <w:p w:rsidR="00AB089C" w:rsidRPr="008E09E5" w:rsidRDefault="00AB089C">
      <w:pPr>
        <w:pStyle w:val="Contenudetableau"/>
        <w:spacing w:after="0" w:line="100" w:lineRule="atLeast"/>
        <w:ind w:left="708"/>
        <w:jc w:val="both"/>
        <w:rPr>
          <w:rFonts w:asciiTheme="minorHAnsi" w:hAnsiTheme="minorHAnsi" w:cstheme="minorHAnsi"/>
          <w:sz w:val="24"/>
          <w:szCs w:val="24"/>
        </w:rPr>
      </w:pPr>
      <w:r w:rsidRPr="008E09E5">
        <w:rPr>
          <w:rFonts w:asciiTheme="minorHAnsi" w:hAnsiTheme="minorHAnsi" w:cstheme="minorHAnsi"/>
          <w:sz w:val="24"/>
          <w:szCs w:val="24"/>
        </w:rPr>
        <w:t>Pour certains territoires, le calendrier de conception des contrats de ruralité est survenu en même temps que la fusion des communautés de communes et à cheval entre deux années où les décisionnaires ne seraient pas exactement les mêmes.  Cela présentait de ce fait un contexte défavorable pour s'appuyer sur un projet de territoire couvrant les années à venir.</w:t>
      </w:r>
    </w:p>
    <w:p w:rsidR="00AB089C" w:rsidRPr="008E09E5" w:rsidRDefault="00AB089C">
      <w:pPr>
        <w:pStyle w:val="Normal1"/>
        <w:spacing w:after="0" w:line="100" w:lineRule="atLeast"/>
        <w:jc w:val="both"/>
        <w:rPr>
          <w:rFonts w:asciiTheme="minorHAnsi" w:hAnsiTheme="minorHAnsi" w:cstheme="minorHAnsi"/>
          <w:sz w:val="24"/>
          <w:szCs w:val="24"/>
        </w:rPr>
      </w:pPr>
    </w:p>
    <w:p w:rsidR="00B75533" w:rsidRDefault="00AB089C" w:rsidP="00B75533">
      <w:pPr>
        <w:pStyle w:val="Normal1"/>
        <w:spacing w:after="0" w:line="100" w:lineRule="atLeast"/>
        <w:ind w:left="708"/>
        <w:jc w:val="both"/>
        <w:rPr>
          <w:rFonts w:asciiTheme="minorHAnsi" w:hAnsiTheme="minorHAnsi" w:cstheme="minorHAnsi"/>
          <w:sz w:val="24"/>
          <w:szCs w:val="24"/>
        </w:rPr>
      </w:pPr>
      <w:r w:rsidRPr="008E09E5">
        <w:rPr>
          <w:rFonts w:asciiTheme="minorHAnsi" w:hAnsiTheme="minorHAnsi" w:cstheme="minorHAnsi"/>
          <w:sz w:val="24"/>
          <w:szCs w:val="24"/>
        </w:rPr>
        <w:t xml:space="preserve">Lors de la signature, la plupart des structures signataires disposaient d’un projet de territoire, d’autres étaient en train de le refonder, certaines commençaient à l’élaborer. Le contrat de ruralité vient donc s’appuyer sur une nouvelle dynamique locale enclenchée en 2016 et poursuivie au lendemain des fusions d’EPCI ou des nouvelles prises de compétences. </w:t>
      </w:r>
    </w:p>
    <w:p w:rsidR="00B75533" w:rsidRDefault="00B75533" w:rsidP="00B75533">
      <w:pPr>
        <w:pStyle w:val="Normal1"/>
        <w:spacing w:after="0" w:line="100" w:lineRule="atLeast"/>
        <w:ind w:left="708"/>
        <w:jc w:val="both"/>
        <w:rPr>
          <w:rStyle w:val="Policepardfaut1"/>
          <w:rFonts w:asciiTheme="minorHAnsi" w:hAnsiTheme="minorHAnsi" w:cstheme="minorHAnsi"/>
          <w:sz w:val="24"/>
          <w:szCs w:val="24"/>
        </w:rPr>
      </w:pPr>
    </w:p>
    <w:p w:rsidR="00B75533" w:rsidRDefault="00AB089C" w:rsidP="00B75533">
      <w:pPr>
        <w:pStyle w:val="Normal1"/>
        <w:spacing w:after="0" w:line="100" w:lineRule="atLeast"/>
        <w:ind w:left="708"/>
        <w:jc w:val="both"/>
        <w:rPr>
          <w:rFonts w:asciiTheme="minorHAnsi" w:hAnsiTheme="minorHAnsi" w:cstheme="minorHAnsi"/>
          <w:sz w:val="24"/>
          <w:szCs w:val="24"/>
        </w:rPr>
      </w:pPr>
      <w:r w:rsidRPr="00D67493">
        <w:rPr>
          <w:rStyle w:val="Policepardfaut1"/>
          <w:rFonts w:asciiTheme="minorHAnsi" w:hAnsiTheme="minorHAnsi" w:cstheme="minorHAnsi"/>
          <w:sz w:val="24"/>
          <w:szCs w:val="24"/>
        </w:rPr>
        <w:t>L’élaboration des contrats a été l’occasion d’une véritable réflexion collective ainsi que la reprise de projets déjà existants dès lors que ceux-ci ne pouvaient être élaborés en un temps record. Les contrats de ruralité ont quand même obligé à effectuer une amorce de priorisation et de réflexion</w:t>
      </w:r>
      <w:r w:rsidR="001A672D" w:rsidRPr="00D67493">
        <w:rPr>
          <w:rStyle w:val="Policepardfaut1"/>
          <w:rFonts w:asciiTheme="minorHAnsi" w:hAnsiTheme="minorHAnsi" w:cstheme="minorHAnsi"/>
          <w:sz w:val="24"/>
          <w:szCs w:val="24"/>
        </w:rPr>
        <w:t xml:space="preserve">, </w:t>
      </w:r>
      <w:r w:rsidR="001A672D" w:rsidRPr="00D67493">
        <w:rPr>
          <w:rFonts w:asciiTheme="minorHAnsi" w:hAnsiTheme="minorHAnsi" w:cstheme="minorHAnsi"/>
          <w:sz w:val="24"/>
          <w:szCs w:val="24"/>
        </w:rPr>
        <w:t xml:space="preserve">même si le pragmatisme a prévalu sur la priorisation de projets stratégiques et </w:t>
      </w:r>
      <w:r w:rsidR="00B75533" w:rsidRPr="00D67493">
        <w:rPr>
          <w:rFonts w:asciiTheme="minorHAnsi" w:hAnsiTheme="minorHAnsi" w:cstheme="minorHAnsi"/>
          <w:sz w:val="24"/>
          <w:szCs w:val="24"/>
        </w:rPr>
        <w:t xml:space="preserve">si </w:t>
      </w:r>
      <w:r w:rsidR="001A672D" w:rsidRPr="00D67493">
        <w:rPr>
          <w:rFonts w:asciiTheme="minorHAnsi" w:hAnsiTheme="minorHAnsi" w:cstheme="minorHAnsi"/>
          <w:sz w:val="24"/>
          <w:szCs w:val="24"/>
        </w:rPr>
        <w:t>parfois cela donne l’impression d’une addition de projets communaux sans que cela s’inscrive dans un plan de développement</w:t>
      </w:r>
      <w:r w:rsidR="001A672D" w:rsidRPr="00D67493">
        <w:rPr>
          <w:rStyle w:val="Appelnotedebasdep"/>
          <w:rFonts w:asciiTheme="minorHAnsi" w:hAnsiTheme="minorHAnsi" w:cstheme="minorHAnsi"/>
          <w:sz w:val="24"/>
          <w:szCs w:val="24"/>
        </w:rPr>
        <w:footnoteReference w:id="8"/>
      </w:r>
      <w:r w:rsidRPr="00D67493">
        <w:rPr>
          <w:rStyle w:val="Policepardfaut1"/>
          <w:rFonts w:asciiTheme="minorHAnsi" w:hAnsiTheme="minorHAnsi" w:cstheme="minorHAnsi"/>
          <w:sz w:val="24"/>
          <w:szCs w:val="24"/>
        </w:rPr>
        <w:t xml:space="preserve">. Cette démarche a fait </w:t>
      </w:r>
      <w:r w:rsidR="001A672D" w:rsidRPr="00D67493">
        <w:rPr>
          <w:rStyle w:val="Policepardfaut1"/>
          <w:rFonts w:asciiTheme="minorHAnsi" w:hAnsiTheme="minorHAnsi" w:cstheme="minorHAnsi"/>
          <w:sz w:val="24"/>
          <w:szCs w:val="24"/>
        </w:rPr>
        <w:t xml:space="preserve">toutefois </w:t>
      </w:r>
      <w:r w:rsidRPr="00D67493">
        <w:rPr>
          <w:rStyle w:val="Policepardfaut1"/>
          <w:rFonts w:asciiTheme="minorHAnsi" w:hAnsiTheme="minorHAnsi" w:cstheme="minorHAnsi"/>
          <w:sz w:val="24"/>
          <w:szCs w:val="24"/>
        </w:rPr>
        <w:t>émerger une vision territoriale, même si des interlocuteurs ont fait remarquer que l'inscription d'actions dans le contrat a été initialement perçue comme un moyen d'obtenir des subventions supplémentaires et non comme un projet pluriannuel de développement du territoire.</w:t>
      </w:r>
      <w:r w:rsidRPr="008E09E5">
        <w:rPr>
          <w:rStyle w:val="Policepardfaut1"/>
          <w:rFonts w:asciiTheme="minorHAnsi" w:hAnsiTheme="minorHAnsi" w:cstheme="minorHAnsi"/>
          <w:sz w:val="24"/>
          <w:szCs w:val="24"/>
        </w:rPr>
        <w:t xml:space="preserve"> </w:t>
      </w:r>
    </w:p>
    <w:p w:rsidR="00B75533" w:rsidRDefault="00B75533" w:rsidP="00B75533">
      <w:pPr>
        <w:pStyle w:val="Normal1"/>
        <w:spacing w:after="0" w:line="100" w:lineRule="atLeast"/>
        <w:ind w:left="708"/>
        <w:jc w:val="both"/>
        <w:rPr>
          <w:rStyle w:val="Policepardfaut1"/>
          <w:rFonts w:asciiTheme="minorHAnsi" w:hAnsiTheme="minorHAnsi" w:cstheme="minorHAnsi"/>
          <w:sz w:val="24"/>
          <w:szCs w:val="24"/>
        </w:rPr>
      </w:pPr>
    </w:p>
    <w:p w:rsidR="00AB089C" w:rsidRPr="008E09E5" w:rsidRDefault="00AB089C" w:rsidP="00B75533">
      <w:pPr>
        <w:pStyle w:val="Normal1"/>
        <w:spacing w:after="0" w:line="100" w:lineRule="atLeast"/>
        <w:ind w:left="708"/>
        <w:jc w:val="both"/>
        <w:rPr>
          <w:rFonts w:asciiTheme="minorHAnsi" w:hAnsiTheme="minorHAnsi" w:cstheme="minorHAnsi"/>
          <w:sz w:val="24"/>
          <w:szCs w:val="24"/>
        </w:rPr>
      </w:pPr>
      <w:r w:rsidRPr="008E09E5">
        <w:rPr>
          <w:rStyle w:val="Policepardfaut1"/>
          <w:rFonts w:asciiTheme="minorHAnsi" w:hAnsiTheme="minorHAnsi" w:cstheme="minorHAnsi"/>
          <w:sz w:val="24"/>
          <w:szCs w:val="24"/>
        </w:rPr>
        <w:lastRenderedPageBreak/>
        <w:t xml:space="preserve">Le contrat a représenté une approche territoriale (intercommunale) au-delà du territoire de chaque commune, une approche intégratrice du projet de territoire, qui vise à assurer la cohérence des projets et un instrument de concertation entre élus qui permet de « jouer cartes sur table ». Avant d’être retenu par l’Etat, le projet de la commune doit être validé par la </w:t>
      </w:r>
      <w:r w:rsidR="00FA717A">
        <w:rPr>
          <w:rStyle w:val="Policepardfaut1"/>
          <w:rFonts w:asciiTheme="minorHAnsi" w:hAnsiTheme="minorHAnsi" w:cstheme="minorHAnsi"/>
          <w:sz w:val="24"/>
          <w:szCs w:val="24"/>
        </w:rPr>
        <w:t>structure intercommunale</w:t>
      </w:r>
      <w:r w:rsidRPr="008E09E5">
        <w:rPr>
          <w:rStyle w:val="Policepardfaut1"/>
          <w:rFonts w:asciiTheme="minorHAnsi" w:hAnsiTheme="minorHAnsi" w:cstheme="minorHAnsi"/>
          <w:sz w:val="24"/>
          <w:szCs w:val="24"/>
        </w:rPr>
        <w:t xml:space="preserve">, et ceci favorise une vision intercommunale. </w:t>
      </w:r>
      <w:r w:rsidRPr="008E09E5">
        <w:rPr>
          <w:rStyle w:val="Policepardfaut1"/>
          <w:rFonts w:asciiTheme="minorHAnsi" w:eastAsia="Arial" w:hAnsiTheme="minorHAnsi" w:cstheme="minorHAnsi"/>
          <w:sz w:val="24"/>
          <w:szCs w:val="24"/>
        </w:rPr>
        <w:t>De plus, l</w:t>
      </w:r>
      <w:r w:rsidRPr="008E09E5">
        <w:rPr>
          <w:rStyle w:val="Policepardfaut1"/>
          <w:rFonts w:asciiTheme="minorHAnsi" w:hAnsiTheme="minorHAnsi" w:cstheme="minorHAnsi"/>
          <w:sz w:val="24"/>
          <w:szCs w:val="24"/>
        </w:rPr>
        <w:t>e contrat donnant de la visibilité jusqu</w:t>
      </w:r>
      <w:r w:rsidR="0030607B" w:rsidRPr="008E09E5">
        <w:rPr>
          <w:rStyle w:val="Policepardfaut1"/>
          <w:rFonts w:asciiTheme="minorHAnsi" w:hAnsiTheme="minorHAnsi" w:cstheme="minorHAnsi"/>
          <w:sz w:val="24"/>
          <w:szCs w:val="24"/>
        </w:rPr>
        <w:t>’</w:t>
      </w:r>
      <w:r w:rsidRPr="008E09E5">
        <w:rPr>
          <w:rStyle w:val="Policepardfaut1"/>
          <w:rFonts w:asciiTheme="minorHAnsi" w:hAnsiTheme="minorHAnsi" w:cstheme="minorHAnsi"/>
          <w:sz w:val="24"/>
          <w:szCs w:val="24"/>
        </w:rPr>
        <w:t>e</w:t>
      </w:r>
      <w:r w:rsidR="0030607B" w:rsidRPr="008E09E5">
        <w:rPr>
          <w:rStyle w:val="Policepardfaut1"/>
          <w:rFonts w:asciiTheme="minorHAnsi" w:hAnsiTheme="minorHAnsi" w:cstheme="minorHAnsi"/>
          <w:sz w:val="24"/>
          <w:szCs w:val="24"/>
        </w:rPr>
        <w:t>n</w:t>
      </w:r>
      <w:r w:rsidRPr="008E09E5">
        <w:rPr>
          <w:rStyle w:val="Policepardfaut1"/>
          <w:rFonts w:asciiTheme="minorHAnsi" w:hAnsiTheme="minorHAnsi" w:cstheme="minorHAnsi"/>
          <w:sz w:val="24"/>
          <w:szCs w:val="24"/>
        </w:rPr>
        <w:t xml:space="preserve"> 2020, facilite les arbitrages entre communes (report de projets de certaines communes et avancées pour d'autres). Ceci va jusqu’à ouvrir la perspective d’un plan pluriannuel d’investissement intercommunal (</w:t>
      </w:r>
      <w:r w:rsidR="0000400B" w:rsidRPr="008E09E5">
        <w:rPr>
          <w:rStyle w:val="Policepardfaut1"/>
          <w:rFonts w:asciiTheme="minorHAnsi" w:hAnsiTheme="minorHAnsi" w:cstheme="minorHAnsi"/>
          <w:sz w:val="24"/>
          <w:szCs w:val="24"/>
        </w:rPr>
        <w:t>CA Redon</w:t>
      </w:r>
      <w:r w:rsidRPr="008E09E5">
        <w:rPr>
          <w:rStyle w:val="Policepardfaut1"/>
          <w:rFonts w:asciiTheme="minorHAnsi" w:hAnsiTheme="minorHAnsi" w:cstheme="minorHAnsi"/>
          <w:sz w:val="24"/>
          <w:szCs w:val="24"/>
        </w:rPr>
        <w:t>), ce qui suppose une capacité d’ingénierie pour planifier les projets communaux dans le temps</w:t>
      </w:r>
      <w:r w:rsidR="0030607B" w:rsidRPr="008E09E5">
        <w:rPr>
          <w:rStyle w:val="Policepardfaut1"/>
          <w:rFonts w:asciiTheme="minorHAnsi" w:hAnsiTheme="minorHAnsi" w:cstheme="minorHAnsi"/>
          <w:sz w:val="24"/>
          <w:szCs w:val="24"/>
        </w:rPr>
        <w:t xml:space="preserve"> et des </w:t>
      </w:r>
      <w:r w:rsidRPr="008E09E5">
        <w:rPr>
          <w:rStyle w:val="Policepardfaut1"/>
          <w:rFonts w:asciiTheme="minorHAnsi" w:hAnsiTheme="minorHAnsi" w:cstheme="minorHAnsi"/>
          <w:sz w:val="24"/>
          <w:szCs w:val="24"/>
        </w:rPr>
        <w:t>capacité</w:t>
      </w:r>
      <w:r w:rsidR="0030607B" w:rsidRPr="008E09E5">
        <w:rPr>
          <w:rStyle w:val="Policepardfaut1"/>
          <w:rFonts w:asciiTheme="minorHAnsi" w:hAnsiTheme="minorHAnsi" w:cstheme="minorHAnsi"/>
          <w:sz w:val="24"/>
          <w:szCs w:val="24"/>
        </w:rPr>
        <w:t>s</w:t>
      </w:r>
      <w:r w:rsidRPr="008E09E5">
        <w:rPr>
          <w:rStyle w:val="Policepardfaut1"/>
          <w:rFonts w:asciiTheme="minorHAnsi" w:hAnsiTheme="minorHAnsi" w:cstheme="minorHAnsi"/>
          <w:sz w:val="24"/>
          <w:szCs w:val="24"/>
        </w:rPr>
        <w:t xml:space="preserve"> à anticiper et à mettre en œuvre. Ceci encourage </w:t>
      </w:r>
      <w:r w:rsidRPr="008E09E5">
        <w:rPr>
          <w:rStyle w:val="Policepardfaut1"/>
          <w:rFonts w:asciiTheme="minorHAnsi" w:eastAsia="Arial" w:hAnsiTheme="minorHAnsi" w:cstheme="minorHAnsi"/>
          <w:sz w:val="24"/>
          <w:szCs w:val="24"/>
        </w:rPr>
        <w:t xml:space="preserve">certaines intercommunalités à se structurer davantage, à se fixer une ligne de conduite et à se tenir à des échéances. </w:t>
      </w:r>
    </w:p>
    <w:p w:rsidR="00AB089C" w:rsidRPr="008E09E5" w:rsidRDefault="00AB089C">
      <w:pPr>
        <w:pStyle w:val="Contenudetableau"/>
        <w:spacing w:after="0" w:line="100" w:lineRule="atLeast"/>
        <w:jc w:val="both"/>
        <w:rPr>
          <w:rFonts w:asciiTheme="minorHAnsi" w:hAnsiTheme="minorHAnsi" w:cstheme="minorHAnsi"/>
          <w:sz w:val="24"/>
          <w:szCs w:val="24"/>
        </w:rPr>
      </w:pPr>
    </w:p>
    <w:p w:rsidR="00AB089C" w:rsidRPr="008E09E5" w:rsidRDefault="00AB089C">
      <w:pPr>
        <w:pStyle w:val="PardfautA"/>
        <w:spacing w:after="0" w:line="100" w:lineRule="atLeast"/>
        <w:ind w:left="708"/>
        <w:jc w:val="both"/>
        <w:rPr>
          <w:rFonts w:asciiTheme="minorHAnsi" w:hAnsiTheme="minorHAnsi" w:cstheme="minorHAnsi"/>
          <w:sz w:val="24"/>
          <w:szCs w:val="24"/>
        </w:rPr>
      </w:pPr>
      <w:r w:rsidRPr="008E09E5">
        <w:rPr>
          <w:rFonts w:asciiTheme="minorHAnsi" w:hAnsiTheme="minorHAnsi" w:cstheme="minorHAnsi"/>
          <w:sz w:val="24"/>
          <w:szCs w:val="24"/>
        </w:rPr>
        <w:t>Le contrat a permis dans certains cas de mieux fédérer deux ancien</w:t>
      </w:r>
      <w:r w:rsidR="00FA717A">
        <w:rPr>
          <w:rFonts w:asciiTheme="minorHAnsi" w:hAnsiTheme="minorHAnsi" w:cstheme="minorHAnsi"/>
          <w:sz w:val="24"/>
          <w:szCs w:val="24"/>
        </w:rPr>
        <w:t>ne</w:t>
      </w:r>
      <w:r w:rsidRPr="008E09E5">
        <w:rPr>
          <w:rFonts w:asciiTheme="minorHAnsi" w:hAnsiTheme="minorHAnsi" w:cstheme="minorHAnsi"/>
          <w:sz w:val="24"/>
          <w:szCs w:val="24"/>
        </w:rPr>
        <w:t xml:space="preserve">s </w:t>
      </w:r>
      <w:r w:rsidR="00FA717A">
        <w:rPr>
          <w:rFonts w:asciiTheme="minorHAnsi" w:hAnsiTheme="minorHAnsi" w:cstheme="minorHAnsi"/>
          <w:sz w:val="24"/>
          <w:szCs w:val="24"/>
        </w:rPr>
        <w:t>communautés de communes</w:t>
      </w:r>
      <w:r w:rsidR="00FA717A" w:rsidRPr="008E09E5">
        <w:rPr>
          <w:rFonts w:asciiTheme="minorHAnsi" w:hAnsiTheme="minorHAnsi" w:cstheme="minorHAnsi"/>
          <w:sz w:val="24"/>
          <w:szCs w:val="24"/>
        </w:rPr>
        <w:t xml:space="preserve"> </w:t>
      </w:r>
      <w:r w:rsidRPr="008E09E5">
        <w:rPr>
          <w:rFonts w:asciiTheme="minorHAnsi" w:hAnsiTheme="minorHAnsi" w:cstheme="minorHAnsi"/>
          <w:sz w:val="24"/>
          <w:szCs w:val="24"/>
        </w:rPr>
        <w:t xml:space="preserve">(cas du Grand Roye), en offrant une nouvelle dynamique, et de développer l'esprit communautaire, avec le souhait de dégager des projets structurants (maillant et rayonnant au-delà du périmètre de la commune retenue). </w:t>
      </w:r>
    </w:p>
    <w:p w:rsidR="00AB089C" w:rsidRPr="008E09E5" w:rsidRDefault="00AB089C">
      <w:pPr>
        <w:pStyle w:val="Normal1"/>
        <w:spacing w:after="0" w:line="100" w:lineRule="atLeast"/>
        <w:ind w:left="708"/>
        <w:jc w:val="both"/>
        <w:rPr>
          <w:rFonts w:asciiTheme="minorHAnsi" w:hAnsiTheme="minorHAnsi" w:cstheme="minorHAnsi"/>
          <w:sz w:val="24"/>
          <w:szCs w:val="24"/>
        </w:rPr>
      </w:pPr>
    </w:p>
    <w:p w:rsidR="00AB089C" w:rsidRPr="008E09E5" w:rsidRDefault="00AB089C">
      <w:pPr>
        <w:pStyle w:val="Normal1"/>
        <w:spacing w:after="0" w:line="100" w:lineRule="atLeast"/>
        <w:ind w:left="708"/>
        <w:jc w:val="both"/>
        <w:rPr>
          <w:rFonts w:asciiTheme="minorHAnsi" w:hAnsiTheme="minorHAnsi" w:cstheme="minorHAnsi"/>
          <w:sz w:val="24"/>
          <w:szCs w:val="24"/>
        </w:rPr>
      </w:pPr>
      <w:r w:rsidRPr="008E09E5">
        <w:rPr>
          <w:rStyle w:val="Policepardfaut1"/>
          <w:rFonts w:asciiTheme="minorHAnsi" w:hAnsiTheme="minorHAnsi" w:cstheme="minorHAnsi"/>
          <w:sz w:val="24"/>
          <w:szCs w:val="24"/>
        </w:rPr>
        <w:t xml:space="preserve">Fait notable, les territoires dotés d’un PETR semblent apprécier </w:t>
      </w:r>
      <w:r w:rsidRPr="008E09E5">
        <w:rPr>
          <w:rStyle w:val="Policepardfaut1"/>
          <w:rFonts w:asciiTheme="minorHAnsi" w:hAnsiTheme="minorHAnsi" w:cstheme="minorHAnsi"/>
          <w:sz w:val="24"/>
          <w:szCs w:val="24"/>
          <w:u w:val="single"/>
        </w:rPr>
        <w:t>la forme de reconnaissance et une certaine légitimité</w:t>
      </w:r>
      <w:r w:rsidRPr="008E09E5">
        <w:rPr>
          <w:rStyle w:val="Policepardfaut1"/>
          <w:rFonts w:asciiTheme="minorHAnsi" w:hAnsiTheme="minorHAnsi" w:cstheme="minorHAnsi"/>
          <w:sz w:val="24"/>
          <w:szCs w:val="24"/>
        </w:rPr>
        <w:t xml:space="preserve"> que leur apporte le contrat de ruralité dans la mise en œuvre de leur projet interterritorial : l’exercice favorise les échanges entre le PETR et les communautés de communes qui le composent, voire avec les communes au travers de la conférence des maires instituée. Les PETR ont d</w:t>
      </w:r>
      <w:r w:rsidR="00FA717A">
        <w:rPr>
          <w:rStyle w:val="Policepardfaut1"/>
          <w:rFonts w:asciiTheme="minorHAnsi" w:hAnsiTheme="minorHAnsi" w:cstheme="minorHAnsi"/>
          <w:sz w:val="24"/>
          <w:szCs w:val="24"/>
        </w:rPr>
        <w:t>û</w:t>
      </w:r>
      <w:r w:rsidRPr="008E09E5">
        <w:rPr>
          <w:rStyle w:val="Policepardfaut1"/>
          <w:rFonts w:asciiTheme="minorHAnsi" w:hAnsiTheme="minorHAnsi" w:cstheme="minorHAnsi"/>
          <w:sz w:val="24"/>
          <w:szCs w:val="24"/>
        </w:rPr>
        <w:t xml:space="preserve"> obtenir l’aval des élus de leurs territoires non habitués à les voir intervenir dans une mission de recensement et de coordination de leurs projets et d'interface avec les services de l'Etat.</w:t>
      </w:r>
    </w:p>
    <w:p w:rsidR="00AB089C" w:rsidRPr="008E09E5" w:rsidRDefault="00AB089C">
      <w:pPr>
        <w:pStyle w:val="PardfautA"/>
        <w:spacing w:after="0" w:line="100" w:lineRule="atLeast"/>
        <w:jc w:val="both"/>
        <w:rPr>
          <w:rFonts w:asciiTheme="minorHAnsi" w:hAnsiTheme="minorHAnsi" w:cstheme="minorHAnsi"/>
          <w:color w:val="auto"/>
          <w:sz w:val="24"/>
          <w:szCs w:val="24"/>
        </w:rPr>
      </w:pPr>
    </w:p>
    <w:p w:rsidR="00AB089C" w:rsidRPr="008E09E5" w:rsidRDefault="00AB089C">
      <w:pPr>
        <w:pStyle w:val="Paragraphedeliste"/>
        <w:numPr>
          <w:ilvl w:val="0"/>
          <w:numId w:val="6"/>
        </w:numPr>
        <w:spacing w:after="0" w:line="100" w:lineRule="atLeast"/>
        <w:jc w:val="both"/>
        <w:rPr>
          <w:rFonts w:asciiTheme="minorHAnsi" w:hAnsiTheme="minorHAnsi" w:cstheme="minorHAnsi"/>
          <w:sz w:val="24"/>
          <w:szCs w:val="24"/>
        </w:rPr>
      </w:pPr>
      <w:r w:rsidRPr="008E09E5">
        <w:rPr>
          <w:rFonts w:asciiTheme="minorHAnsi" w:hAnsiTheme="minorHAnsi" w:cstheme="minorHAnsi"/>
          <w:b/>
          <w:sz w:val="24"/>
          <w:szCs w:val="24"/>
        </w:rPr>
        <w:t>Un dialogue Etat-Collectivités conforté</w:t>
      </w:r>
    </w:p>
    <w:p w:rsidR="00AB089C" w:rsidRPr="008E09E5" w:rsidRDefault="00AB089C">
      <w:pPr>
        <w:pStyle w:val="PardfautA"/>
        <w:spacing w:after="0" w:line="100" w:lineRule="atLeast"/>
        <w:ind w:left="708"/>
        <w:jc w:val="both"/>
        <w:rPr>
          <w:rFonts w:asciiTheme="minorHAnsi" w:hAnsiTheme="minorHAnsi" w:cstheme="minorHAnsi"/>
          <w:sz w:val="24"/>
          <w:szCs w:val="24"/>
        </w:rPr>
      </w:pPr>
    </w:p>
    <w:p w:rsidR="00AB089C" w:rsidRPr="008E09E5" w:rsidRDefault="00AB089C">
      <w:pPr>
        <w:pStyle w:val="PardfautA"/>
        <w:spacing w:after="0" w:line="100" w:lineRule="atLeast"/>
        <w:ind w:left="708"/>
        <w:jc w:val="both"/>
        <w:rPr>
          <w:rFonts w:asciiTheme="minorHAnsi" w:hAnsiTheme="minorHAnsi" w:cstheme="minorHAnsi"/>
          <w:sz w:val="24"/>
          <w:szCs w:val="24"/>
        </w:rPr>
      </w:pPr>
      <w:r w:rsidRPr="008E09E5">
        <w:rPr>
          <w:rStyle w:val="Policepardfaut1"/>
          <w:rFonts w:asciiTheme="minorHAnsi" w:hAnsiTheme="minorHAnsi" w:cstheme="minorHAnsi"/>
          <w:sz w:val="24"/>
          <w:szCs w:val="24"/>
        </w:rPr>
        <w:t xml:space="preserve">La mise en place des contrats de ruralité souligne la qualité du dialogue – obligatoire - avec les collectivités et de l’écoute entre l’Etat et les acteurs du développement territorial. Cela constitue </w:t>
      </w:r>
      <w:r w:rsidRPr="008E09E5">
        <w:rPr>
          <w:rStyle w:val="Policepardfaut1"/>
          <w:rFonts w:asciiTheme="minorHAnsi" w:hAnsiTheme="minorHAnsi" w:cstheme="minorHAnsi"/>
          <w:sz w:val="24"/>
          <w:szCs w:val="24"/>
          <w:u w:val="single"/>
        </w:rPr>
        <w:t>un précieux espace de co-construction</w:t>
      </w:r>
      <w:r w:rsidR="00345F58">
        <w:rPr>
          <w:rStyle w:val="Policepardfaut1"/>
          <w:rFonts w:asciiTheme="minorHAnsi" w:hAnsiTheme="minorHAnsi" w:cstheme="minorHAnsi"/>
          <w:sz w:val="24"/>
          <w:szCs w:val="24"/>
          <w:u w:val="single"/>
        </w:rPr>
        <w:t xml:space="preserve"> </w:t>
      </w:r>
      <w:r w:rsidRPr="008E09E5">
        <w:rPr>
          <w:rStyle w:val="Policepardfaut1"/>
          <w:rFonts w:asciiTheme="minorHAnsi" w:hAnsiTheme="minorHAnsi" w:cstheme="minorHAnsi"/>
          <w:sz w:val="24"/>
          <w:szCs w:val="24"/>
        </w:rPr>
        <w:t xml:space="preserve">soutenu par une animation de proximité des sous-préfets, largement appréciée par les élus locaux. Les sous-préfectures jouent en particulier un rôle d’échelon de proximité, favorisant </w:t>
      </w:r>
      <w:r w:rsidRPr="008E09E5">
        <w:rPr>
          <w:rStyle w:val="Policepardfaut1"/>
          <w:rFonts w:asciiTheme="minorHAnsi" w:eastAsia="Arial" w:hAnsiTheme="minorHAnsi" w:cstheme="minorHAnsi"/>
          <w:sz w:val="24"/>
          <w:szCs w:val="24"/>
        </w:rPr>
        <w:t xml:space="preserve">les échanges réguliers entre les services de l'Etat et les collectivités locales. Pour les territoires, cela apporte </w:t>
      </w:r>
      <w:r w:rsidRPr="008E09E5">
        <w:rPr>
          <w:rStyle w:val="Policepardfaut1"/>
          <w:rFonts w:asciiTheme="minorHAnsi" w:hAnsiTheme="minorHAnsi" w:cstheme="minorHAnsi"/>
          <w:color w:val="auto"/>
          <w:sz w:val="24"/>
          <w:szCs w:val="24"/>
        </w:rPr>
        <w:t>une meilleure lisibilité des financements de l’Etat</w:t>
      </w:r>
      <w:r w:rsidRPr="008E09E5">
        <w:rPr>
          <w:rStyle w:val="Policepardfaut1"/>
          <w:rFonts w:asciiTheme="minorHAnsi" w:hAnsiTheme="minorHAnsi" w:cstheme="minorHAnsi"/>
          <w:sz w:val="24"/>
          <w:szCs w:val="24"/>
        </w:rPr>
        <w:t xml:space="preserve"> et </w:t>
      </w:r>
      <w:r w:rsidRPr="008E09E5">
        <w:rPr>
          <w:rStyle w:val="Policepardfaut1"/>
          <w:rFonts w:asciiTheme="minorHAnsi" w:hAnsiTheme="minorHAnsi" w:cstheme="minorHAnsi"/>
          <w:color w:val="auto"/>
          <w:sz w:val="24"/>
          <w:szCs w:val="24"/>
        </w:rPr>
        <w:t>une opportunité de travailler en collaboration avec ses services. P</w:t>
      </w:r>
      <w:r w:rsidRPr="008E09E5">
        <w:rPr>
          <w:rStyle w:val="Policepardfaut1"/>
          <w:rFonts w:asciiTheme="minorHAnsi" w:hAnsiTheme="minorHAnsi" w:cstheme="minorHAnsi"/>
          <w:sz w:val="24"/>
          <w:szCs w:val="24"/>
        </w:rPr>
        <w:t xml:space="preserve">our l’Etat, </w:t>
      </w:r>
      <w:r w:rsidRPr="008E09E5">
        <w:rPr>
          <w:rStyle w:val="Policepardfaut1"/>
          <w:rFonts w:asciiTheme="minorHAnsi" w:hAnsiTheme="minorHAnsi" w:cstheme="minorHAnsi"/>
          <w:color w:val="auto"/>
          <w:sz w:val="24"/>
          <w:szCs w:val="24"/>
        </w:rPr>
        <w:t>cela permet d’avoir une meilleure visibilité des projets du territoire et une meilleure connaissance des interlocuteurs.</w:t>
      </w:r>
    </w:p>
    <w:p w:rsidR="00AB089C" w:rsidRPr="008E09E5" w:rsidRDefault="00AB089C">
      <w:pPr>
        <w:pStyle w:val="Normal1"/>
        <w:spacing w:after="0" w:line="100" w:lineRule="atLeast"/>
        <w:jc w:val="both"/>
        <w:rPr>
          <w:rFonts w:asciiTheme="minorHAnsi" w:eastAsia="Helvetica" w:hAnsiTheme="minorHAnsi" w:cstheme="minorHAnsi"/>
          <w:color w:val="000000"/>
          <w:sz w:val="24"/>
          <w:szCs w:val="24"/>
          <w:u w:color="000000"/>
        </w:rPr>
      </w:pPr>
    </w:p>
    <w:p w:rsidR="00AB089C" w:rsidRPr="008E09E5" w:rsidRDefault="00AB089C">
      <w:pPr>
        <w:pStyle w:val="PardfautA"/>
        <w:spacing w:after="0" w:line="100" w:lineRule="atLeast"/>
        <w:ind w:left="708"/>
        <w:jc w:val="both"/>
        <w:rPr>
          <w:rFonts w:asciiTheme="minorHAnsi" w:hAnsiTheme="minorHAnsi" w:cstheme="minorHAnsi"/>
          <w:sz w:val="24"/>
          <w:szCs w:val="24"/>
        </w:rPr>
      </w:pPr>
      <w:r w:rsidRPr="008E09E5">
        <w:rPr>
          <w:rStyle w:val="Policepardfaut1"/>
          <w:rFonts w:asciiTheme="minorHAnsi" w:hAnsiTheme="minorHAnsi" w:cstheme="minorHAnsi"/>
          <w:sz w:val="24"/>
          <w:szCs w:val="24"/>
        </w:rPr>
        <w:t>Permettant de sortir d’une relation au coup par coup avec les collectivités, les contrats de ruralité favorisent une analyse croisée des projets du territoire et des politiques nationales, la difficulté étant de définir un ordre de priorité.</w:t>
      </w:r>
    </w:p>
    <w:p w:rsidR="00AB089C" w:rsidRPr="008E09E5" w:rsidRDefault="00AB089C">
      <w:pPr>
        <w:pStyle w:val="Normal1"/>
        <w:spacing w:after="0" w:line="100" w:lineRule="atLeast"/>
        <w:ind w:left="708"/>
        <w:jc w:val="both"/>
        <w:rPr>
          <w:rFonts w:asciiTheme="minorHAnsi" w:hAnsiTheme="minorHAnsi" w:cstheme="minorHAnsi"/>
          <w:sz w:val="24"/>
          <w:szCs w:val="24"/>
        </w:rPr>
      </w:pPr>
    </w:p>
    <w:p w:rsidR="00AB089C" w:rsidRPr="008E09E5" w:rsidRDefault="00AB089C">
      <w:pPr>
        <w:pStyle w:val="Normal1"/>
        <w:spacing w:after="0" w:line="100" w:lineRule="atLeast"/>
        <w:ind w:left="708"/>
        <w:jc w:val="both"/>
        <w:rPr>
          <w:rFonts w:asciiTheme="minorHAnsi" w:eastAsia="Arial" w:hAnsiTheme="minorHAnsi" w:cstheme="minorHAnsi"/>
          <w:sz w:val="24"/>
          <w:szCs w:val="24"/>
        </w:rPr>
      </w:pPr>
      <w:r w:rsidRPr="008E09E5">
        <w:rPr>
          <w:rStyle w:val="Policepardfaut1"/>
          <w:rFonts w:asciiTheme="minorHAnsi" w:hAnsiTheme="minorHAnsi" w:cstheme="minorHAnsi"/>
          <w:sz w:val="24"/>
          <w:szCs w:val="24"/>
        </w:rPr>
        <w:t xml:space="preserve">C’est également un instrument d’échange entre les </w:t>
      </w:r>
      <w:proofErr w:type="spellStart"/>
      <w:r w:rsidRPr="008E09E5">
        <w:rPr>
          <w:rStyle w:val="Policepardfaut1"/>
          <w:rFonts w:asciiTheme="minorHAnsi" w:hAnsiTheme="minorHAnsi" w:cstheme="minorHAnsi"/>
          <w:sz w:val="24"/>
          <w:szCs w:val="24"/>
        </w:rPr>
        <w:t>co-financeurs</w:t>
      </w:r>
      <w:proofErr w:type="spellEnd"/>
      <w:r w:rsidRPr="008E09E5">
        <w:rPr>
          <w:rStyle w:val="Policepardfaut1"/>
          <w:rFonts w:asciiTheme="minorHAnsi" w:hAnsiTheme="minorHAnsi" w:cstheme="minorHAnsi"/>
          <w:sz w:val="24"/>
          <w:szCs w:val="24"/>
        </w:rPr>
        <w:t xml:space="preserve"> (notamment entre l’Etat, le Département et la Région). L’annexe financière est importante car elle permet de croiser les différents financements (Etat, Conseil régional et Conseil départemental). Le contrat de ruralité permet pour les </w:t>
      </w:r>
      <w:proofErr w:type="spellStart"/>
      <w:r w:rsidRPr="008E09E5">
        <w:rPr>
          <w:rStyle w:val="Policepardfaut1"/>
          <w:rFonts w:asciiTheme="minorHAnsi" w:hAnsiTheme="minorHAnsi" w:cstheme="minorHAnsi"/>
          <w:sz w:val="24"/>
          <w:szCs w:val="24"/>
        </w:rPr>
        <w:t>co-financeurs</w:t>
      </w:r>
      <w:proofErr w:type="spellEnd"/>
      <w:r w:rsidRPr="008E09E5">
        <w:rPr>
          <w:rStyle w:val="Policepardfaut1"/>
          <w:rFonts w:asciiTheme="minorHAnsi" w:hAnsiTheme="minorHAnsi" w:cstheme="minorHAnsi"/>
          <w:sz w:val="24"/>
          <w:szCs w:val="24"/>
        </w:rPr>
        <w:t xml:space="preserve">, une analyse croisée des différents soutiens, le repérage de nouvelles possibilités de soutien de la part de tel ou tel financeur, voire d’envisager l’évolution de tel ou tel règlement de financeur pour </w:t>
      </w:r>
      <w:r w:rsidRPr="008E09E5">
        <w:rPr>
          <w:rStyle w:val="Policepardfaut1"/>
          <w:rFonts w:asciiTheme="minorHAnsi" w:hAnsiTheme="minorHAnsi" w:cstheme="minorHAnsi"/>
          <w:sz w:val="24"/>
          <w:szCs w:val="24"/>
        </w:rPr>
        <w:lastRenderedPageBreak/>
        <w:t>soutenir des projets qui ne rentrent pas dans les « cases » (témoignage du Département de la Haute-Garonne).</w:t>
      </w:r>
    </w:p>
    <w:p w:rsidR="00AB089C" w:rsidRPr="008E09E5" w:rsidRDefault="00AB089C">
      <w:pPr>
        <w:pStyle w:val="PardfautA"/>
        <w:spacing w:after="0" w:line="100" w:lineRule="atLeast"/>
        <w:jc w:val="both"/>
        <w:rPr>
          <w:rFonts w:asciiTheme="minorHAnsi" w:eastAsia="Arial" w:hAnsiTheme="minorHAnsi" w:cstheme="minorHAnsi"/>
          <w:color w:val="auto"/>
          <w:sz w:val="24"/>
          <w:szCs w:val="24"/>
        </w:rPr>
      </w:pPr>
    </w:p>
    <w:p w:rsidR="00AB089C" w:rsidRPr="008E09E5" w:rsidRDefault="00AB089C">
      <w:pPr>
        <w:pStyle w:val="PardfautA"/>
        <w:spacing w:after="0" w:line="100" w:lineRule="atLeast"/>
        <w:ind w:left="708"/>
        <w:jc w:val="both"/>
        <w:rPr>
          <w:rFonts w:asciiTheme="minorHAnsi" w:hAnsiTheme="minorHAnsi" w:cstheme="minorHAnsi"/>
          <w:sz w:val="24"/>
          <w:szCs w:val="24"/>
        </w:rPr>
      </w:pPr>
      <w:r w:rsidRPr="008E09E5">
        <w:rPr>
          <w:rStyle w:val="Policepardfaut1"/>
          <w:rFonts w:asciiTheme="minorHAnsi" w:hAnsiTheme="minorHAnsi" w:cstheme="minorHAnsi"/>
          <w:sz w:val="24"/>
          <w:szCs w:val="24"/>
        </w:rPr>
        <w:t xml:space="preserve">Au-delà du contrat et des moyens alloués, les élus saluent </w:t>
      </w:r>
      <w:r w:rsidRPr="008E09E5">
        <w:rPr>
          <w:rStyle w:val="Policepardfaut1"/>
          <w:rFonts w:asciiTheme="minorHAnsi" w:hAnsiTheme="minorHAnsi" w:cstheme="minorHAnsi"/>
          <w:sz w:val="24"/>
          <w:szCs w:val="24"/>
          <w:u w:val="single"/>
        </w:rPr>
        <w:t>la prise en compte de la ruralité</w:t>
      </w:r>
      <w:r w:rsidRPr="008E09E5">
        <w:rPr>
          <w:rStyle w:val="Policepardfaut1"/>
          <w:rFonts w:asciiTheme="minorHAnsi" w:hAnsiTheme="minorHAnsi" w:cstheme="minorHAnsi"/>
          <w:sz w:val="24"/>
          <w:szCs w:val="24"/>
        </w:rPr>
        <w:t xml:space="preserve"> dans une politique publique dédiée. Cela constitue </w:t>
      </w:r>
      <w:r w:rsidRPr="008E09E5">
        <w:rPr>
          <w:rStyle w:val="Policepardfaut1"/>
          <w:rFonts w:asciiTheme="minorHAnsi" w:hAnsiTheme="minorHAnsi" w:cstheme="minorHAnsi"/>
          <w:color w:val="auto"/>
          <w:sz w:val="24"/>
          <w:szCs w:val="24"/>
        </w:rPr>
        <w:t>un signal fort pour une implication durable de l’Etat dans les territoires ruraux.</w:t>
      </w:r>
    </w:p>
    <w:p w:rsidR="00AB089C" w:rsidRPr="008E09E5" w:rsidRDefault="00AB089C">
      <w:pPr>
        <w:pStyle w:val="Normal1"/>
        <w:spacing w:after="0" w:line="100" w:lineRule="atLeast"/>
        <w:ind w:left="708"/>
        <w:jc w:val="both"/>
        <w:rPr>
          <w:rFonts w:asciiTheme="minorHAnsi" w:hAnsiTheme="minorHAnsi" w:cstheme="minorHAnsi"/>
          <w:sz w:val="24"/>
          <w:szCs w:val="24"/>
        </w:rPr>
      </w:pPr>
    </w:p>
    <w:p w:rsidR="00AB089C" w:rsidRPr="008E09E5" w:rsidRDefault="00AB089C">
      <w:pPr>
        <w:pStyle w:val="Normal1"/>
        <w:spacing w:after="0" w:line="100" w:lineRule="atLeast"/>
        <w:ind w:left="708"/>
        <w:jc w:val="both"/>
        <w:rPr>
          <w:rFonts w:asciiTheme="minorHAnsi" w:eastAsia="Arial" w:hAnsiTheme="minorHAnsi" w:cstheme="minorHAnsi"/>
          <w:sz w:val="24"/>
          <w:szCs w:val="24"/>
        </w:rPr>
      </w:pPr>
      <w:r w:rsidRPr="008E09E5">
        <w:rPr>
          <w:rFonts w:asciiTheme="minorHAnsi" w:hAnsiTheme="minorHAnsi" w:cstheme="minorHAnsi"/>
          <w:sz w:val="24"/>
          <w:szCs w:val="24"/>
        </w:rPr>
        <w:t xml:space="preserve">Très tôt, les services de l’Etat ont ainsi associé les principaux interlocuteurs en ouvrant le premier chapitre d’un livre partenarial autour d’une nouvelle forme de coopération basée sur le « sur mesure » et de surcroit rassurante par la durée de contractualisation. </w:t>
      </w:r>
    </w:p>
    <w:p w:rsidR="00AB089C" w:rsidRPr="008E09E5" w:rsidRDefault="00AB089C">
      <w:pPr>
        <w:pStyle w:val="Normal1"/>
        <w:spacing w:after="0" w:line="100" w:lineRule="atLeast"/>
        <w:jc w:val="both"/>
        <w:rPr>
          <w:rFonts w:asciiTheme="minorHAnsi" w:eastAsia="Arial" w:hAnsiTheme="minorHAnsi" w:cstheme="minorHAnsi"/>
          <w:sz w:val="24"/>
          <w:szCs w:val="24"/>
        </w:rPr>
      </w:pPr>
    </w:p>
    <w:p w:rsidR="00AB089C" w:rsidRPr="008E09E5" w:rsidRDefault="00AB089C" w:rsidP="00FE2F6C">
      <w:pPr>
        <w:pStyle w:val="Normal1"/>
        <w:spacing w:after="0" w:line="240" w:lineRule="auto"/>
        <w:jc w:val="both"/>
        <w:rPr>
          <w:rFonts w:asciiTheme="minorHAnsi" w:hAnsiTheme="minorHAnsi" w:cstheme="minorHAnsi"/>
          <w:sz w:val="24"/>
          <w:szCs w:val="24"/>
        </w:rPr>
      </w:pPr>
      <w:r w:rsidRPr="008E09E5">
        <w:rPr>
          <w:rStyle w:val="Policepardfaut1"/>
          <w:rFonts w:asciiTheme="minorHAnsi" w:hAnsiTheme="minorHAnsi" w:cstheme="minorHAnsi"/>
          <w:sz w:val="24"/>
          <w:szCs w:val="24"/>
        </w:rPr>
        <w:t>Si le contrat de ruralité n’arrive pas dans un désert de projets territoriaux, il s’inscrit surtout</w:t>
      </w:r>
      <w:r w:rsidR="003069C5">
        <w:rPr>
          <w:rStyle w:val="Policepardfaut1"/>
          <w:rFonts w:asciiTheme="minorHAnsi" w:hAnsiTheme="minorHAnsi" w:cstheme="minorHAnsi"/>
          <w:sz w:val="24"/>
          <w:szCs w:val="24"/>
        </w:rPr>
        <w:t xml:space="preserve"> </w:t>
      </w:r>
      <w:r w:rsidRPr="008E09E5">
        <w:rPr>
          <w:rStyle w:val="Policepardfaut1"/>
          <w:rFonts w:asciiTheme="minorHAnsi" w:hAnsiTheme="minorHAnsi" w:cstheme="minorHAnsi"/>
          <w:sz w:val="24"/>
          <w:szCs w:val="24"/>
        </w:rPr>
        <w:t>dans une longue tradition de contractualisation territoriale. EPCI</w:t>
      </w:r>
      <w:r w:rsidR="003069C5">
        <w:rPr>
          <w:rStyle w:val="Appelnotedebasdep"/>
          <w:rFonts w:asciiTheme="minorHAnsi" w:hAnsiTheme="minorHAnsi" w:cstheme="minorHAnsi"/>
          <w:sz w:val="24"/>
          <w:szCs w:val="24"/>
        </w:rPr>
        <w:footnoteReference w:id="9"/>
      </w:r>
      <w:r w:rsidR="003069C5">
        <w:rPr>
          <w:rStyle w:val="Policepardfaut1"/>
          <w:rFonts w:asciiTheme="minorHAnsi" w:hAnsiTheme="minorHAnsi" w:cstheme="minorHAnsi"/>
          <w:sz w:val="24"/>
          <w:szCs w:val="24"/>
        </w:rPr>
        <w:t>,</w:t>
      </w:r>
      <w:r w:rsidR="003069C5" w:rsidRPr="008E09E5">
        <w:rPr>
          <w:rStyle w:val="Policepardfaut1"/>
          <w:rFonts w:asciiTheme="minorHAnsi" w:hAnsiTheme="minorHAnsi" w:cstheme="minorHAnsi"/>
          <w:sz w:val="24"/>
          <w:szCs w:val="24"/>
        </w:rPr>
        <w:t xml:space="preserve"> </w:t>
      </w:r>
      <w:r w:rsidRPr="008E09E5">
        <w:rPr>
          <w:rStyle w:val="Policepardfaut1"/>
          <w:rFonts w:asciiTheme="minorHAnsi" w:hAnsiTheme="minorHAnsi" w:cstheme="minorHAnsi"/>
          <w:sz w:val="24"/>
          <w:szCs w:val="24"/>
        </w:rPr>
        <w:t xml:space="preserve">Pays et PETR sont effectivement </w:t>
      </w:r>
      <w:r w:rsidRPr="008E09E5">
        <w:rPr>
          <w:rFonts w:asciiTheme="minorHAnsi" w:hAnsiTheme="minorHAnsi" w:cstheme="minorHAnsi"/>
          <w:sz w:val="24"/>
          <w:szCs w:val="24"/>
        </w:rPr>
        <w:t xml:space="preserve">rodés à la politique contractuelle notamment avec les Départements et les Régions. </w:t>
      </w:r>
    </w:p>
    <w:p w:rsidR="00AB089C" w:rsidRPr="008E09E5" w:rsidRDefault="00AB089C">
      <w:pPr>
        <w:pStyle w:val="Normal1"/>
        <w:spacing w:after="0" w:line="100" w:lineRule="atLeast"/>
        <w:jc w:val="both"/>
        <w:rPr>
          <w:rFonts w:asciiTheme="minorHAnsi" w:hAnsiTheme="minorHAnsi" w:cstheme="minorHAnsi"/>
        </w:rPr>
      </w:pPr>
    </w:p>
    <w:p w:rsidR="00AB089C" w:rsidRPr="008E09E5" w:rsidRDefault="00AB089C">
      <w:pPr>
        <w:pStyle w:val="Normal1"/>
        <w:spacing w:after="0" w:line="100" w:lineRule="atLeast"/>
        <w:jc w:val="both"/>
        <w:rPr>
          <w:rFonts w:asciiTheme="minorHAnsi" w:hAnsiTheme="minorHAnsi" w:cstheme="minorHAnsi"/>
          <w:sz w:val="24"/>
        </w:rPr>
      </w:pPr>
      <w:r w:rsidRPr="008E09E5">
        <w:rPr>
          <w:rFonts w:asciiTheme="minorHAnsi" w:hAnsiTheme="minorHAnsi" w:cstheme="minorHAnsi"/>
          <w:sz w:val="24"/>
        </w:rPr>
        <w:t xml:space="preserve">Pour autant, le contrat de ruralité - outil de l’Etat - a rapidement trouvé sa place et sa force dans un univers contractuel local. </w:t>
      </w:r>
      <w:r w:rsidR="0030607B" w:rsidRPr="008E09E5">
        <w:rPr>
          <w:rFonts w:asciiTheme="minorHAnsi" w:hAnsiTheme="minorHAnsi" w:cstheme="minorHAnsi"/>
          <w:sz w:val="24"/>
        </w:rPr>
        <w:t xml:space="preserve">Son originalité réside dans l’offre </w:t>
      </w:r>
      <w:r w:rsidRPr="008E09E5">
        <w:rPr>
          <w:rFonts w:asciiTheme="minorHAnsi" w:hAnsiTheme="minorHAnsi" w:cstheme="minorHAnsi"/>
          <w:sz w:val="24"/>
        </w:rPr>
        <w:t>d’un cadre général pluriannuel, un soutien ciblé et accélérateur de projets, un aspect « ensemblier » facilitateur de co-financements et une certaine souplesse dans la mise en œuvre des projets.</w:t>
      </w:r>
    </w:p>
    <w:p w:rsidR="00AB089C" w:rsidRPr="008E09E5" w:rsidRDefault="00AB089C">
      <w:pPr>
        <w:pStyle w:val="Normal1"/>
        <w:spacing w:after="0" w:line="100" w:lineRule="atLeast"/>
        <w:jc w:val="both"/>
        <w:rPr>
          <w:rFonts w:asciiTheme="minorHAnsi" w:hAnsiTheme="minorHAnsi" w:cstheme="minorHAnsi"/>
          <w:sz w:val="24"/>
        </w:rPr>
      </w:pPr>
    </w:p>
    <w:p w:rsidR="00AB089C" w:rsidRPr="008E09E5" w:rsidRDefault="00AB089C" w:rsidP="0030607B">
      <w:pPr>
        <w:pStyle w:val="Titre2"/>
        <w:tabs>
          <w:tab w:val="left" w:pos="-284"/>
        </w:tabs>
        <w:jc w:val="both"/>
        <w:rPr>
          <w:rFonts w:asciiTheme="minorHAnsi" w:hAnsiTheme="minorHAnsi" w:cstheme="minorHAnsi"/>
          <w:sz w:val="24"/>
          <w:szCs w:val="24"/>
        </w:rPr>
      </w:pPr>
      <w:bookmarkStart w:id="12" w:name="_Toc388044896"/>
      <w:bookmarkStart w:id="13" w:name="_Toc514092038"/>
      <w:bookmarkStart w:id="14" w:name="_Toc516773662"/>
      <w:r w:rsidRPr="008E09E5">
        <w:rPr>
          <w:rFonts w:asciiTheme="minorHAnsi" w:hAnsiTheme="minorHAnsi" w:cstheme="minorHAnsi"/>
        </w:rPr>
        <w:t>2) Un temps long de préparation malgré un démarrage sur les chapeaux de roue</w:t>
      </w:r>
      <w:bookmarkEnd w:id="12"/>
      <w:bookmarkEnd w:id="13"/>
      <w:bookmarkEnd w:id="14"/>
    </w:p>
    <w:p w:rsidR="00AB089C" w:rsidRPr="008E09E5" w:rsidRDefault="00AB089C">
      <w:pPr>
        <w:pStyle w:val="Normal1"/>
        <w:spacing w:after="0" w:line="100" w:lineRule="atLeast"/>
        <w:rPr>
          <w:rFonts w:asciiTheme="minorHAnsi" w:hAnsiTheme="minorHAnsi" w:cstheme="minorHAnsi"/>
          <w:sz w:val="24"/>
          <w:szCs w:val="24"/>
        </w:rPr>
      </w:pPr>
    </w:p>
    <w:p w:rsidR="00AB089C" w:rsidRPr="008E09E5" w:rsidRDefault="00AB089C">
      <w:pPr>
        <w:pStyle w:val="Normal1"/>
        <w:spacing w:after="0" w:line="100" w:lineRule="atLeast"/>
        <w:jc w:val="both"/>
        <w:rPr>
          <w:rFonts w:asciiTheme="minorHAnsi" w:hAnsiTheme="minorHAnsi" w:cstheme="minorHAnsi"/>
          <w:sz w:val="24"/>
          <w:szCs w:val="24"/>
        </w:rPr>
      </w:pPr>
      <w:r w:rsidRPr="008E09E5">
        <w:rPr>
          <w:rStyle w:val="Policepardfaut1"/>
          <w:rFonts w:asciiTheme="minorHAnsi" w:hAnsiTheme="minorHAnsi" w:cstheme="minorHAnsi"/>
          <w:sz w:val="24"/>
          <w:szCs w:val="24"/>
        </w:rPr>
        <w:t xml:space="preserve">Dans l’ensemble, les contrats de ruralité ont été signés dans les temps avec des délais relativement contraints pour les services de l’Etat et les territoires. L’information a été largement relayée fin 2016 et début 2017 par les préfectures et </w:t>
      </w:r>
      <w:r w:rsidR="0030607B" w:rsidRPr="008E09E5">
        <w:rPr>
          <w:rStyle w:val="Policepardfaut1"/>
          <w:rFonts w:asciiTheme="minorHAnsi" w:hAnsiTheme="minorHAnsi" w:cstheme="minorHAnsi"/>
          <w:sz w:val="24"/>
          <w:szCs w:val="24"/>
        </w:rPr>
        <w:t>leur</w:t>
      </w:r>
      <w:r w:rsidRPr="008E09E5">
        <w:rPr>
          <w:rStyle w:val="Policepardfaut1"/>
          <w:rFonts w:asciiTheme="minorHAnsi" w:hAnsiTheme="minorHAnsi" w:cstheme="minorHAnsi"/>
          <w:sz w:val="24"/>
          <w:szCs w:val="24"/>
        </w:rPr>
        <w:t xml:space="preserve"> réseau de sous-préfectures en partenariat avec les associations départementales d’élus (AMF, AMRF</w:t>
      </w:r>
      <w:r w:rsidR="00B24816" w:rsidRPr="008E09E5">
        <w:rPr>
          <w:rStyle w:val="Appelnotedebasdep"/>
          <w:rFonts w:asciiTheme="minorHAnsi" w:hAnsiTheme="minorHAnsi" w:cstheme="minorHAnsi"/>
          <w:sz w:val="24"/>
          <w:szCs w:val="24"/>
        </w:rPr>
        <w:footnoteReference w:id="10"/>
      </w:r>
      <w:r w:rsidRPr="008E09E5">
        <w:rPr>
          <w:rStyle w:val="Policepardfaut1"/>
          <w:rFonts w:asciiTheme="minorHAnsi" w:hAnsiTheme="minorHAnsi" w:cstheme="minorHAnsi"/>
          <w:sz w:val="24"/>
          <w:szCs w:val="24"/>
        </w:rPr>
        <w:t>). Par ailleurs, les Départements et les Régions ont été sollicités en amont pour échanger sur les modalités de partenariat puis invités à faire partie des signataires des futurs contrats.</w:t>
      </w:r>
    </w:p>
    <w:p w:rsidR="00AB089C" w:rsidRPr="008E09E5" w:rsidRDefault="00AB089C">
      <w:pPr>
        <w:pStyle w:val="Normal1"/>
        <w:spacing w:after="0" w:line="100" w:lineRule="atLeast"/>
        <w:jc w:val="both"/>
        <w:rPr>
          <w:rFonts w:asciiTheme="minorHAnsi" w:hAnsiTheme="minorHAnsi" w:cstheme="minorHAnsi"/>
          <w:sz w:val="24"/>
          <w:szCs w:val="24"/>
        </w:rPr>
      </w:pPr>
    </w:p>
    <w:p w:rsidR="00AB089C" w:rsidRPr="008E09E5" w:rsidRDefault="00AB089C">
      <w:pPr>
        <w:pStyle w:val="Normal1"/>
        <w:spacing w:after="0" w:line="100" w:lineRule="atLeast"/>
        <w:jc w:val="both"/>
        <w:rPr>
          <w:rFonts w:asciiTheme="minorHAnsi" w:hAnsiTheme="minorHAnsi" w:cstheme="minorHAnsi"/>
          <w:sz w:val="24"/>
          <w:szCs w:val="24"/>
        </w:rPr>
      </w:pPr>
      <w:r w:rsidRPr="008E09E5">
        <w:rPr>
          <w:rFonts w:asciiTheme="minorHAnsi" w:hAnsiTheme="minorHAnsi" w:cstheme="minorHAnsi"/>
          <w:sz w:val="24"/>
          <w:szCs w:val="24"/>
        </w:rPr>
        <w:t>Les six territoires étudiés ont vu leur date de signature définitive s’étaler entre mars et juillet 2017. Au regard de la nouveauté de la démarche, c’est sans aucun doute le temps de préparation qui a été le plus chronophage : diffusion de l’appel à candidatures, mobilisation des services de l’Etat autres que les préfectures (DDT, DREAL, ARS…), explications pédagogiques et administratives, mise en exergue des projets de territoire, identification et tri des opérations, nombreux va et vient pour asseoir le projet du contrat et dans certains cas co-écriture des contrats</w:t>
      </w:r>
      <w:r w:rsidR="00000B73" w:rsidRPr="008E09E5">
        <w:rPr>
          <w:rFonts w:asciiTheme="minorHAnsi" w:hAnsiTheme="minorHAnsi" w:cstheme="minorHAnsi"/>
          <w:sz w:val="24"/>
          <w:szCs w:val="24"/>
        </w:rPr>
        <w:t>…</w:t>
      </w:r>
    </w:p>
    <w:p w:rsidR="00AB089C" w:rsidRPr="008E09E5" w:rsidRDefault="00AB089C">
      <w:pPr>
        <w:pStyle w:val="Normal1"/>
        <w:spacing w:after="0" w:line="100" w:lineRule="atLeast"/>
        <w:jc w:val="both"/>
        <w:rPr>
          <w:rFonts w:asciiTheme="minorHAnsi" w:hAnsiTheme="minorHAnsi" w:cstheme="minorHAnsi"/>
          <w:sz w:val="24"/>
          <w:szCs w:val="24"/>
        </w:rPr>
      </w:pPr>
    </w:p>
    <w:p w:rsidR="00AB089C" w:rsidRPr="008E09E5" w:rsidRDefault="00AB089C">
      <w:pPr>
        <w:pStyle w:val="Normal1"/>
        <w:spacing w:after="0" w:line="100" w:lineRule="atLeast"/>
        <w:jc w:val="both"/>
        <w:rPr>
          <w:rFonts w:asciiTheme="minorHAnsi" w:hAnsiTheme="minorHAnsi" w:cstheme="minorHAnsi"/>
          <w:sz w:val="24"/>
          <w:szCs w:val="24"/>
        </w:rPr>
      </w:pPr>
      <w:r w:rsidRPr="008E09E5">
        <w:rPr>
          <w:rFonts w:asciiTheme="minorHAnsi" w:hAnsiTheme="minorHAnsi" w:cstheme="minorHAnsi"/>
          <w:sz w:val="24"/>
          <w:szCs w:val="24"/>
        </w:rPr>
        <w:t>A cela, il faut rajouter deux principales hésitations ayant généré un ralentissement de la contractualisation, relatives :</w:t>
      </w:r>
    </w:p>
    <w:p w:rsidR="00AB089C" w:rsidRPr="008E09E5" w:rsidRDefault="00AB089C">
      <w:pPr>
        <w:pStyle w:val="Paragraphedeliste"/>
        <w:numPr>
          <w:ilvl w:val="0"/>
          <w:numId w:val="7"/>
        </w:numPr>
        <w:spacing w:after="0" w:line="100" w:lineRule="atLeast"/>
        <w:jc w:val="both"/>
        <w:rPr>
          <w:rFonts w:asciiTheme="minorHAnsi" w:hAnsiTheme="minorHAnsi" w:cstheme="minorHAnsi"/>
          <w:sz w:val="24"/>
          <w:szCs w:val="24"/>
        </w:rPr>
      </w:pPr>
      <w:r w:rsidRPr="008E09E5">
        <w:rPr>
          <w:rFonts w:asciiTheme="minorHAnsi" w:hAnsiTheme="minorHAnsi" w:cstheme="minorHAnsi"/>
          <w:sz w:val="24"/>
          <w:szCs w:val="24"/>
        </w:rPr>
        <w:t>soit à la qualité du porteur : c’est le cas d‘un Pays finalement reporté sur ses EPCI membres (Sancerre Sologne) ou le cas d’un PETR abritant une fut</w:t>
      </w:r>
      <w:r w:rsidR="00DF74D0" w:rsidRPr="008E09E5">
        <w:rPr>
          <w:rFonts w:asciiTheme="minorHAnsi" w:hAnsiTheme="minorHAnsi" w:cstheme="minorHAnsi"/>
          <w:sz w:val="24"/>
          <w:szCs w:val="24"/>
        </w:rPr>
        <w:t>ure métropole (Clermont-</w:t>
      </w:r>
      <w:r w:rsidRPr="008E09E5">
        <w:rPr>
          <w:rFonts w:asciiTheme="minorHAnsi" w:hAnsiTheme="minorHAnsi" w:cstheme="minorHAnsi"/>
          <w:sz w:val="24"/>
          <w:szCs w:val="24"/>
        </w:rPr>
        <w:t>Ferrand)  porteuse d’un éventuel pacte métropolitain,</w:t>
      </w:r>
    </w:p>
    <w:p w:rsidR="00AB089C" w:rsidRPr="008E09E5" w:rsidRDefault="00AB089C">
      <w:pPr>
        <w:pStyle w:val="Paragraphedeliste"/>
        <w:numPr>
          <w:ilvl w:val="0"/>
          <w:numId w:val="7"/>
        </w:numPr>
        <w:spacing w:after="0" w:line="100" w:lineRule="atLeast"/>
        <w:jc w:val="both"/>
        <w:rPr>
          <w:rFonts w:asciiTheme="minorHAnsi" w:hAnsiTheme="minorHAnsi" w:cstheme="minorHAnsi"/>
          <w:sz w:val="24"/>
          <w:szCs w:val="24"/>
        </w:rPr>
      </w:pPr>
      <w:r w:rsidRPr="008E09E5">
        <w:rPr>
          <w:rFonts w:asciiTheme="minorHAnsi" w:hAnsiTheme="minorHAnsi" w:cstheme="minorHAnsi"/>
          <w:sz w:val="24"/>
          <w:szCs w:val="24"/>
        </w:rPr>
        <w:t>soit à des interrogations sur le financement de certaines actions nécessitant de l’ingénierie.</w:t>
      </w:r>
    </w:p>
    <w:p w:rsidR="00AB089C" w:rsidRPr="008E09E5" w:rsidRDefault="00AB089C">
      <w:pPr>
        <w:pStyle w:val="Normal1"/>
        <w:spacing w:after="0" w:line="100" w:lineRule="atLeast"/>
        <w:jc w:val="both"/>
        <w:rPr>
          <w:rFonts w:asciiTheme="minorHAnsi" w:hAnsiTheme="minorHAnsi" w:cstheme="minorHAnsi"/>
          <w:sz w:val="24"/>
          <w:szCs w:val="24"/>
        </w:rPr>
      </w:pPr>
    </w:p>
    <w:p w:rsidR="00AB089C" w:rsidRPr="008E09E5" w:rsidRDefault="00AB089C">
      <w:pPr>
        <w:pStyle w:val="Normal1"/>
        <w:spacing w:after="0" w:line="100" w:lineRule="atLeast"/>
        <w:jc w:val="both"/>
        <w:rPr>
          <w:rFonts w:asciiTheme="minorHAnsi" w:hAnsiTheme="minorHAnsi" w:cstheme="minorHAnsi"/>
        </w:rPr>
      </w:pPr>
      <w:bookmarkStart w:id="15" w:name="_Hlk513061169"/>
      <w:r w:rsidRPr="008E09E5">
        <w:rPr>
          <w:rFonts w:asciiTheme="minorHAnsi" w:hAnsiTheme="minorHAnsi" w:cstheme="minorHAnsi"/>
          <w:sz w:val="24"/>
          <w:szCs w:val="24"/>
        </w:rPr>
        <w:t xml:space="preserve">Aussi, si pour certains, la préparation a démarré fin 2016, elle a nécessité de nombreux échanges entre les services de l’Etat et les territoires pressentis. Le premier contrat a été conclu au printemps 2017 tandis que 4 sur 6 ne l’ont été que durant l’été suivant, soit une date relativement avancée au regard des procédures de financements à mobiliser (DETR et DSIL). Dans l’ensemble, l’année 2017 a été largement consacrée à </w:t>
      </w:r>
      <w:proofErr w:type="spellStart"/>
      <w:r w:rsidRPr="008E09E5">
        <w:rPr>
          <w:rFonts w:asciiTheme="minorHAnsi" w:hAnsiTheme="minorHAnsi" w:cstheme="minorHAnsi"/>
          <w:sz w:val="24"/>
          <w:szCs w:val="24"/>
        </w:rPr>
        <w:t>co-construire</w:t>
      </w:r>
      <w:proofErr w:type="spellEnd"/>
      <w:r w:rsidRPr="008E09E5">
        <w:rPr>
          <w:rFonts w:asciiTheme="minorHAnsi" w:hAnsiTheme="minorHAnsi" w:cstheme="minorHAnsi"/>
          <w:sz w:val="24"/>
          <w:szCs w:val="24"/>
        </w:rPr>
        <w:t xml:space="preserve"> le contrat sur la base d’un diagnostic du territoire et de projets ciblés dont on espérait un démarrage effectif en terme budgétaire avant fin 2017, pour pouvoir engager des crédits. L’année 2018 est mise à contribution pour mettre en œuvre les premières actions et redémarrer la négociation pour la suite de la programmation.</w:t>
      </w:r>
    </w:p>
    <w:bookmarkEnd w:id="15"/>
    <w:p w:rsidR="00AB089C" w:rsidRPr="008E09E5" w:rsidRDefault="00AB089C">
      <w:pPr>
        <w:pStyle w:val="Normal1"/>
        <w:spacing w:after="0" w:line="100" w:lineRule="atLeast"/>
        <w:rPr>
          <w:rFonts w:asciiTheme="minorHAnsi" w:hAnsiTheme="minorHAnsi" w:cstheme="minorHAnsi"/>
        </w:rPr>
      </w:pPr>
    </w:p>
    <w:p w:rsidR="00AB089C" w:rsidRPr="008E09E5" w:rsidRDefault="00AB089C" w:rsidP="00000B73">
      <w:pPr>
        <w:pStyle w:val="Titre2"/>
        <w:numPr>
          <w:ilvl w:val="0"/>
          <w:numId w:val="0"/>
        </w:numPr>
        <w:tabs>
          <w:tab w:val="left" w:pos="-284"/>
        </w:tabs>
        <w:jc w:val="both"/>
        <w:rPr>
          <w:rFonts w:asciiTheme="minorHAnsi" w:hAnsiTheme="minorHAnsi" w:cstheme="minorHAnsi"/>
        </w:rPr>
      </w:pPr>
      <w:bookmarkStart w:id="16" w:name="_Toc388044897"/>
      <w:bookmarkStart w:id="17" w:name="_Toc514092039"/>
      <w:bookmarkStart w:id="18" w:name="_Toc516773663"/>
      <w:r w:rsidRPr="008E09E5">
        <w:rPr>
          <w:rFonts w:asciiTheme="minorHAnsi" w:hAnsiTheme="minorHAnsi" w:cstheme="minorHAnsi"/>
        </w:rPr>
        <w:t>3) Un partenariat resserré sans réelle participation socioprofessionnelle</w:t>
      </w:r>
      <w:bookmarkEnd w:id="16"/>
      <w:bookmarkEnd w:id="17"/>
      <w:bookmarkEnd w:id="18"/>
    </w:p>
    <w:p w:rsidR="00AB089C" w:rsidRPr="008E09E5" w:rsidRDefault="00AB089C" w:rsidP="0015412A">
      <w:pPr>
        <w:jc w:val="both"/>
        <w:rPr>
          <w:rFonts w:asciiTheme="minorHAnsi" w:hAnsiTheme="minorHAnsi" w:cstheme="minorHAnsi"/>
          <w:sz w:val="24"/>
        </w:rPr>
      </w:pPr>
      <w:r w:rsidRPr="008E09E5">
        <w:rPr>
          <w:rFonts w:asciiTheme="minorHAnsi" w:hAnsiTheme="minorHAnsi" w:cstheme="minorHAnsi"/>
          <w:sz w:val="24"/>
        </w:rPr>
        <w:t>Sur les six contrats, seules deux Région</w:t>
      </w:r>
      <w:r w:rsidR="0015412A" w:rsidRPr="008E09E5">
        <w:rPr>
          <w:rFonts w:asciiTheme="minorHAnsi" w:hAnsiTheme="minorHAnsi" w:cstheme="minorHAnsi"/>
          <w:sz w:val="24"/>
        </w:rPr>
        <w:t xml:space="preserve">s (Occitanie et Centre-Val-de-Loire) </w:t>
      </w:r>
      <w:r w:rsidRPr="008E09E5">
        <w:rPr>
          <w:rFonts w:asciiTheme="minorHAnsi" w:hAnsiTheme="minorHAnsi" w:cstheme="minorHAnsi"/>
          <w:sz w:val="24"/>
        </w:rPr>
        <w:t xml:space="preserve">sont finalement signataires. Cela peut </w:t>
      </w:r>
      <w:r w:rsidR="00A00BE4">
        <w:rPr>
          <w:rFonts w:asciiTheme="minorHAnsi" w:hAnsiTheme="minorHAnsi" w:cstheme="minorHAnsi"/>
          <w:sz w:val="24"/>
        </w:rPr>
        <w:t>être d</w:t>
      </w:r>
      <w:r w:rsidR="00FA717A">
        <w:rPr>
          <w:rFonts w:asciiTheme="minorHAnsi" w:hAnsiTheme="minorHAnsi" w:cstheme="minorHAnsi"/>
          <w:sz w:val="24"/>
        </w:rPr>
        <w:t>û</w:t>
      </w:r>
      <w:r w:rsidR="00A00BE4" w:rsidRPr="008E09E5">
        <w:rPr>
          <w:rFonts w:asciiTheme="minorHAnsi" w:hAnsiTheme="minorHAnsi" w:cstheme="minorHAnsi"/>
          <w:sz w:val="24"/>
        </w:rPr>
        <w:t xml:space="preserve"> </w:t>
      </w:r>
      <w:r w:rsidRPr="008E09E5">
        <w:rPr>
          <w:rFonts w:asciiTheme="minorHAnsi" w:hAnsiTheme="minorHAnsi" w:cstheme="minorHAnsi"/>
          <w:sz w:val="24"/>
        </w:rPr>
        <w:t xml:space="preserve">en partie </w:t>
      </w:r>
      <w:r w:rsidR="00A00BE4">
        <w:rPr>
          <w:rFonts w:asciiTheme="minorHAnsi" w:hAnsiTheme="minorHAnsi" w:cstheme="minorHAnsi"/>
          <w:sz w:val="24"/>
        </w:rPr>
        <w:t xml:space="preserve">à </w:t>
      </w:r>
      <w:r w:rsidRPr="008E09E5">
        <w:rPr>
          <w:rFonts w:asciiTheme="minorHAnsi" w:hAnsiTheme="minorHAnsi" w:cstheme="minorHAnsi"/>
          <w:sz w:val="24"/>
        </w:rPr>
        <w:t>des raisons chronologiques : fusion des Régions</w:t>
      </w:r>
      <w:r w:rsidR="0015412A" w:rsidRPr="008E09E5">
        <w:rPr>
          <w:rFonts w:asciiTheme="minorHAnsi" w:hAnsiTheme="minorHAnsi" w:cstheme="minorHAnsi"/>
          <w:sz w:val="24"/>
        </w:rPr>
        <w:t xml:space="preserve"> (hormis les Régions Bretagne et Centre-Val-de Loire pour les cas étudiés) </w:t>
      </w:r>
      <w:r w:rsidRPr="008E09E5">
        <w:rPr>
          <w:rFonts w:asciiTheme="minorHAnsi" w:hAnsiTheme="minorHAnsi" w:cstheme="minorHAnsi"/>
          <w:sz w:val="24"/>
        </w:rPr>
        <w:t xml:space="preserve">dès le 1er janvier 2016 appelant la mise en place des exécutifs, </w:t>
      </w:r>
      <w:r w:rsidR="00A00BE4">
        <w:rPr>
          <w:rFonts w:asciiTheme="minorHAnsi" w:hAnsiTheme="minorHAnsi" w:cstheme="minorHAnsi"/>
          <w:sz w:val="24"/>
        </w:rPr>
        <w:t xml:space="preserve">puis la </w:t>
      </w:r>
      <w:r w:rsidRPr="008E09E5">
        <w:rPr>
          <w:rFonts w:asciiTheme="minorHAnsi" w:hAnsiTheme="minorHAnsi" w:cstheme="minorHAnsi"/>
          <w:sz w:val="24"/>
        </w:rPr>
        <w:t xml:space="preserve">définition et </w:t>
      </w:r>
      <w:r w:rsidR="00A00BE4">
        <w:rPr>
          <w:rFonts w:asciiTheme="minorHAnsi" w:hAnsiTheme="minorHAnsi" w:cstheme="minorHAnsi"/>
          <w:sz w:val="24"/>
        </w:rPr>
        <w:t xml:space="preserve">la </w:t>
      </w:r>
      <w:r w:rsidRPr="008E09E5">
        <w:rPr>
          <w:rFonts w:asciiTheme="minorHAnsi" w:hAnsiTheme="minorHAnsi" w:cstheme="minorHAnsi"/>
          <w:sz w:val="24"/>
        </w:rPr>
        <w:t>mise en œuvre de politiques publiques. Cela est particulièrement prégnant, notamment pour l’aménagement du territoire dont la Région est chef de file</w:t>
      </w:r>
      <w:r w:rsidR="00A00BE4">
        <w:rPr>
          <w:rFonts w:asciiTheme="minorHAnsi" w:hAnsiTheme="minorHAnsi" w:cstheme="minorHAnsi"/>
          <w:sz w:val="24"/>
        </w:rPr>
        <w:t>. Parfois également, des divergences ont pu se manifester sur les périmètres de contractualisation (question évoquée par la Région Bretagne). M</w:t>
      </w:r>
      <w:r w:rsidRPr="008E09E5">
        <w:rPr>
          <w:rFonts w:asciiTheme="minorHAnsi" w:hAnsiTheme="minorHAnsi" w:cstheme="minorHAnsi"/>
          <w:sz w:val="24"/>
        </w:rPr>
        <w:t xml:space="preserve">ais </w:t>
      </w:r>
      <w:r w:rsidR="00A00BE4">
        <w:rPr>
          <w:rFonts w:asciiTheme="minorHAnsi" w:hAnsiTheme="minorHAnsi" w:cstheme="minorHAnsi"/>
          <w:sz w:val="24"/>
        </w:rPr>
        <w:t xml:space="preserve">cela peut s’expliquer </w:t>
      </w:r>
      <w:r w:rsidRPr="008E09E5">
        <w:rPr>
          <w:rFonts w:asciiTheme="minorHAnsi" w:hAnsiTheme="minorHAnsi" w:cstheme="minorHAnsi"/>
          <w:sz w:val="24"/>
        </w:rPr>
        <w:t xml:space="preserve">aussi par une certaine circonspection à l’égard de l’Etat qui revient dans le jeu de la contractualisation territoriale. </w:t>
      </w:r>
    </w:p>
    <w:p w:rsidR="00AB089C" w:rsidRPr="008E09E5" w:rsidRDefault="00AB089C">
      <w:pPr>
        <w:pStyle w:val="Normal1"/>
        <w:spacing w:after="0" w:line="100" w:lineRule="atLeast"/>
        <w:jc w:val="both"/>
        <w:rPr>
          <w:rFonts w:asciiTheme="minorHAnsi" w:hAnsiTheme="minorHAnsi" w:cstheme="minorHAnsi"/>
          <w:sz w:val="24"/>
          <w:szCs w:val="24"/>
        </w:rPr>
      </w:pPr>
      <w:r w:rsidRPr="008E09E5">
        <w:rPr>
          <w:rFonts w:asciiTheme="minorHAnsi" w:hAnsiTheme="minorHAnsi" w:cstheme="minorHAnsi"/>
          <w:sz w:val="24"/>
          <w:szCs w:val="24"/>
        </w:rPr>
        <w:t xml:space="preserve">Pour autant, les Régions sont </w:t>
      </w:r>
      <w:r w:rsidR="0030607B" w:rsidRPr="008E09E5">
        <w:rPr>
          <w:rFonts w:asciiTheme="minorHAnsi" w:hAnsiTheme="minorHAnsi" w:cstheme="minorHAnsi"/>
          <w:sz w:val="24"/>
          <w:szCs w:val="24"/>
        </w:rPr>
        <w:t xml:space="preserve">indirectement </w:t>
      </w:r>
      <w:r w:rsidRPr="008E09E5">
        <w:rPr>
          <w:rFonts w:asciiTheme="minorHAnsi" w:hAnsiTheme="minorHAnsi" w:cstheme="minorHAnsi"/>
          <w:sz w:val="24"/>
          <w:szCs w:val="24"/>
        </w:rPr>
        <w:t>partenaires puisqu’elles financent de nombreuses opérations portées par les communes ou les EPCI dans le cadre de la politique contractuelle régionale.</w:t>
      </w:r>
    </w:p>
    <w:p w:rsidR="0015412A" w:rsidRPr="008E09E5" w:rsidRDefault="0015412A">
      <w:pPr>
        <w:pStyle w:val="Normal1"/>
        <w:spacing w:after="0" w:line="100" w:lineRule="atLeast"/>
        <w:jc w:val="both"/>
        <w:rPr>
          <w:rFonts w:asciiTheme="minorHAnsi" w:hAnsiTheme="minorHAnsi" w:cstheme="minorHAnsi"/>
          <w:sz w:val="24"/>
          <w:szCs w:val="24"/>
        </w:rPr>
      </w:pPr>
    </w:p>
    <w:p w:rsidR="00AB089C" w:rsidRPr="008E09E5" w:rsidRDefault="00AB089C">
      <w:pPr>
        <w:pStyle w:val="Normal1"/>
        <w:spacing w:after="0" w:line="100" w:lineRule="atLeast"/>
        <w:jc w:val="both"/>
        <w:rPr>
          <w:rFonts w:asciiTheme="minorHAnsi" w:hAnsiTheme="minorHAnsi" w:cstheme="minorHAnsi"/>
        </w:rPr>
      </w:pPr>
      <w:r w:rsidRPr="008E09E5">
        <w:rPr>
          <w:rFonts w:asciiTheme="minorHAnsi" w:hAnsiTheme="minorHAnsi" w:cstheme="minorHAnsi"/>
          <w:sz w:val="24"/>
          <w:szCs w:val="24"/>
        </w:rPr>
        <w:t xml:space="preserve">Ce sont les Départements qui ont été particulièrement actifs </w:t>
      </w:r>
      <w:r w:rsidR="00AE074C">
        <w:rPr>
          <w:rFonts w:asciiTheme="minorHAnsi" w:hAnsiTheme="minorHAnsi" w:cstheme="minorHAnsi"/>
          <w:sz w:val="24"/>
          <w:szCs w:val="24"/>
        </w:rPr>
        <w:t xml:space="preserve">(cinq départements signataires sur six dans les cas étudiés) </w:t>
      </w:r>
      <w:r w:rsidRPr="008E09E5">
        <w:rPr>
          <w:rFonts w:asciiTheme="minorHAnsi" w:hAnsiTheme="minorHAnsi" w:cstheme="minorHAnsi"/>
          <w:sz w:val="24"/>
          <w:szCs w:val="24"/>
        </w:rPr>
        <w:t>et présents en tant qu’acteurs de proximité des territoires ruraux et premiers partenaires de la contractualisation avec les EPCI et les communes. En effet, la plupart des départements développent des politiques de contractualisation avec leurs EPCI.</w:t>
      </w:r>
    </w:p>
    <w:p w:rsidR="00AB089C" w:rsidRPr="008E09E5" w:rsidRDefault="00AB089C">
      <w:pPr>
        <w:pStyle w:val="Normal1"/>
        <w:spacing w:after="0" w:line="100" w:lineRule="atLeast"/>
        <w:jc w:val="both"/>
        <w:rPr>
          <w:rFonts w:asciiTheme="minorHAnsi" w:hAnsiTheme="minorHAnsi" w:cstheme="minorHAnsi"/>
        </w:rPr>
      </w:pPr>
    </w:p>
    <w:p w:rsidR="00AB089C" w:rsidRPr="008E09E5" w:rsidRDefault="00AB089C">
      <w:pPr>
        <w:pStyle w:val="Lgende1"/>
        <w:spacing w:after="0"/>
        <w:jc w:val="center"/>
        <w:rPr>
          <w:rFonts w:asciiTheme="minorHAnsi" w:hAnsiTheme="minorHAnsi" w:cstheme="minorHAnsi"/>
        </w:rPr>
      </w:pPr>
      <w:bookmarkStart w:id="19" w:name="_Toc514022265"/>
      <w:r w:rsidRPr="008E09E5">
        <w:rPr>
          <w:rStyle w:val="Policepardfaut1"/>
          <w:rFonts w:asciiTheme="minorHAnsi" w:hAnsiTheme="minorHAnsi" w:cstheme="minorHAnsi"/>
          <w:sz w:val="24"/>
        </w:rPr>
        <w:t>Tableau 3 : Signataires du contrat et participation au comité de pilotage</w:t>
      </w:r>
      <w:bookmarkEnd w:id="19"/>
    </w:p>
    <w:p w:rsidR="00AB089C" w:rsidRPr="008E09E5" w:rsidRDefault="00AB089C">
      <w:pPr>
        <w:pStyle w:val="Normal1"/>
        <w:rPr>
          <w:rFonts w:asciiTheme="minorHAnsi" w:hAnsiTheme="minorHAnsi" w:cstheme="minorHAnsi"/>
          <w:sz w:val="16"/>
        </w:rPr>
      </w:pPr>
    </w:p>
    <w:tbl>
      <w:tblPr>
        <w:tblW w:w="9356" w:type="dxa"/>
        <w:tblInd w:w="108" w:type="dxa"/>
        <w:tblLayout w:type="fixed"/>
        <w:tblLook w:val="0000" w:firstRow="0" w:lastRow="0" w:firstColumn="0" w:lastColumn="0" w:noHBand="0" w:noVBand="0"/>
      </w:tblPr>
      <w:tblGrid>
        <w:gridCol w:w="1985"/>
        <w:gridCol w:w="1161"/>
        <w:gridCol w:w="1358"/>
        <w:gridCol w:w="1358"/>
        <w:gridCol w:w="1124"/>
        <w:gridCol w:w="1195"/>
        <w:gridCol w:w="1175"/>
      </w:tblGrid>
      <w:tr w:rsidR="00AB089C" w:rsidRPr="008E09E5" w:rsidTr="00DE32E9">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B089C" w:rsidRPr="008E09E5" w:rsidRDefault="00DF74D0" w:rsidP="00DE32E9">
            <w:pPr>
              <w:pStyle w:val="PardfautA"/>
              <w:spacing w:after="0" w:line="240" w:lineRule="auto"/>
              <w:rPr>
                <w:rFonts w:asciiTheme="minorHAnsi" w:hAnsiTheme="minorHAnsi" w:cstheme="minorHAnsi"/>
                <w:b/>
                <w:sz w:val="24"/>
                <w:szCs w:val="24"/>
              </w:rPr>
            </w:pPr>
            <w:r w:rsidRPr="008E09E5">
              <w:rPr>
                <w:rFonts w:asciiTheme="minorHAnsi" w:hAnsiTheme="minorHAnsi" w:cstheme="minorHAnsi"/>
                <w:b/>
                <w:sz w:val="24"/>
                <w:szCs w:val="24"/>
              </w:rPr>
              <w:t>Signataires</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AB089C" w:rsidRPr="008E09E5" w:rsidRDefault="00AB089C" w:rsidP="00DE32E9">
            <w:pPr>
              <w:pStyle w:val="PardfautA"/>
              <w:spacing w:after="0" w:line="240" w:lineRule="auto"/>
              <w:jc w:val="center"/>
              <w:rPr>
                <w:rFonts w:asciiTheme="minorHAnsi" w:hAnsiTheme="minorHAnsi" w:cstheme="minorHAnsi"/>
                <w:b/>
                <w:sz w:val="24"/>
                <w:szCs w:val="24"/>
              </w:rPr>
            </w:pPr>
            <w:r w:rsidRPr="008E09E5">
              <w:rPr>
                <w:rFonts w:asciiTheme="minorHAnsi" w:hAnsiTheme="minorHAnsi" w:cstheme="minorHAnsi"/>
                <w:b/>
                <w:sz w:val="24"/>
                <w:szCs w:val="24"/>
              </w:rPr>
              <w:t>Grand Clermont</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rsidR="00AB089C" w:rsidRPr="008E09E5" w:rsidRDefault="00AB089C" w:rsidP="00DE32E9">
            <w:pPr>
              <w:pStyle w:val="PardfautA"/>
              <w:spacing w:after="0" w:line="240" w:lineRule="auto"/>
              <w:jc w:val="center"/>
              <w:rPr>
                <w:rFonts w:asciiTheme="minorHAnsi" w:hAnsiTheme="minorHAnsi" w:cstheme="minorHAnsi"/>
                <w:b/>
                <w:sz w:val="24"/>
                <w:szCs w:val="24"/>
              </w:rPr>
            </w:pPr>
            <w:r w:rsidRPr="008E09E5">
              <w:rPr>
                <w:rFonts w:asciiTheme="minorHAnsi" w:hAnsiTheme="minorHAnsi" w:cstheme="minorHAnsi"/>
                <w:b/>
                <w:sz w:val="24"/>
                <w:szCs w:val="24"/>
              </w:rPr>
              <w:t>Grand Roye</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rsidR="00AB089C" w:rsidRPr="008E09E5" w:rsidRDefault="005D6614" w:rsidP="00DE32E9">
            <w:pPr>
              <w:pStyle w:val="PardfautA"/>
              <w:spacing w:after="0" w:line="240" w:lineRule="auto"/>
              <w:jc w:val="center"/>
              <w:rPr>
                <w:rFonts w:asciiTheme="minorHAnsi" w:hAnsiTheme="minorHAnsi" w:cstheme="minorHAnsi"/>
                <w:b/>
                <w:sz w:val="24"/>
                <w:szCs w:val="24"/>
              </w:rPr>
            </w:pPr>
            <w:r w:rsidRPr="008E09E5">
              <w:rPr>
                <w:rFonts w:asciiTheme="minorHAnsi" w:hAnsiTheme="minorHAnsi" w:cstheme="minorHAnsi"/>
                <w:b/>
                <w:sz w:val="24"/>
                <w:szCs w:val="24"/>
              </w:rPr>
              <w:t xml:space="preserve">CA </w:t>
            </w:r>
            <w:r w:rsidR="00AB089C" w:rsidRPr="008E09E5">
              <w:rPr>
                <w:rFonts w:asciiTheme="minorHAnsi" w:hAnsiTheme="minorHAnsi" w:cstheme="minorHAnsi"/>
                <w:b/>
                <w:sz w:val="24"/>
                <w:szCs w:val="24"/>
              </w:rPr>
              <w:t>Redon</w:t>
            </w: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AB089C" w:rsidRPr="008E09E5" w:rsidRDefault="005D6614" w:rsidP="00DE32E9">
            <w:pPr>
              <w:pStyle w:val="PardfautA"/>
              <w:spacing w:after="0" w:line="240" w:lineRule="auto"/>
              <w:jc w:val="center"/>
              <w:rPr>
                <w:rFonts w:asciiTheme="minorHAnsi" w:hAnsiTheme="minorHAnsi" w:cstheme="minorHAnsi"/>
                <w:b/>
                <w:sz w:val="24"/>
                <w:szCs w:val="24"/>
              </w:rPr>
            </w:pPr>
            <w:r w:rsidRPr="008E09E5">
              <w:rPr>
                <w:rFonts w:asciiTheme="minorHAnsi" w:hAnsiTheme="minorHAnsi" w:cstheme="minorHAnsi"/>
                <w:b/>
                <w:sz w:val="24"/>
                <w:szCs w:val="24"/>
              </w:rPr>
              <w:t xml:space="preserve">Pays </w:t>
            </w:r>
            <w:proofErr w:type="spellStart"/>
            <w:r w:rsidR="00AB089C" w:rsidRPr="008E09E5">
              <w:rPr>
                <w:rFonts w:asciiTheme="minorHAnsi" w:hAnsiTheme="minorHAnsi" w:cstheme="minorHAnsi"/>
                <w:b/>
                <w:sz w:val="24"/>
                <w:szCs w:val="24"/>
              </w:rPr>
              <w:t>Tolosan</w:t>
            </w:r>
            <w:proofErr w:type="spellEnd"/>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AB089C" w:rsidRPr="008E09E5" w:rsidRDefault="00AB089C" w:rsidP="00DE32E9">
            <w:pPr>
              <w:pStyle w:val="PardfautA"/>
              <w:spacing w:after="0" w:line="240" w:lineRule="auto"/>
              <w:jc w:val="center"/>
              <w:rPr>
                <w:rFonts w:asciiTheme="minorHAnsi" w:hAnsiTheme="minorHAnsi" w:cstheme="minorHAnsi"/>
                <w:b/>
                <w:sz w:val="24"/>
                <w:szCs w:val="24"/>
              </w:rPr>
            </w:pPr>
            <w:r w:rsidRPr="008E09E5">
              <w:rPr>
                <w:rFonts w:asciiTheme="minorHAnsi" w:hAnsiTheme="minorHAnsi" w:cstheme="minorHAnsi"/>
                <w:b/>
                <w:sz w:val="24"/>
                <w:szCs w:val="24"/>
              </w:rPr>
              <w:t>Sancerre Sologne</w:t>
            </w:r>
          </w:p>
        </w:tc>
        <w:tc>
          <w:tcPr>
            <w:tcW w:w="1175" w:type="dxa"/>
            <w:tcBorders>
              <w:top w:val="single" w:sz="4" w:space="0" w:color="000000"/>
              <w:left w:val="single" w:sz="4" w:space="0" w:color="000000"/>
              <w:bottom w:val="single" w:sz="4" w:space="0" w:color="000000"/>
              <w:right w:val="single" w:sz="4" w:space="0" w:color="000000"/>
            </w:tcBorders>
            <w:shd w:val="clear" w:color="auto" w:fill="auto"/>
          </w:tcPr>
          <w:p w:rsidR="00AB089C" w:rsidRPr="008E09E5" w:rsidRDefault="00AB089C" w:rsidP="00DE32E9">
            <w:pPr>
              <w:pStyle w:val="PardfautA"/>
              <w:spacing w:after="0" w:line="240" w:lineRule="auto"/>
              <w:jc w:val="center"/>
              <w:rPr>
                <w:rFonts w:asciiTheme="minorHAnsi" w:hAnsiTheme="minorHAnsi" w:cstheme="minorHAnsi"/>
              </w:rPr>
            </w:pPr>
            <w:r w:rsidRPr="008E09E5">
              <w:rPr>
                <w:rFonts w:asciiTheme="minorHAnsi" w:hAnsiTheme="minorHAnsi" w:cstheme="minorHAnsi"/>
                <w:b/>
                <w:sz w:val="24"/>
                <w:szCs w:val="24"/>
              </w:rPr>
              <w:t xml:space="preserve">Vézère </w:t>
            </w:r>
            <w:proofErr w:type="spellStart"/>
            <w:r w:rsidRPr="008E09E5">
              <w:rPr>
                <w:rFonts w:asciiTheme="minorHAnsi" w:hAnsiTheme="minorHAnsi" w:cstheme="minorHAnsi"/>
                <w:b/>
                <w:sz w:val="24"/>
                <w:szCs w:val="24"/>
              </w:rPr>
              <w:t>Auvézère</w:t>
            </w:r>
            <w:proofErr w:type="spellEnd"/>
          </w:p>
        </w:tc>
      </w:tr>
      <w:tr w:rsidR="00DF74D0" w:rsidRPr="008E09E5" w:rsidTr="00DE32E9">
        <w:trPr>
          <w:trHeight w:val="321"/>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F74D0" w:rsidRPr="008E09E5" w:rsidRDefault="00DF74D0" w:rsidP="00DE32E9">
            <w:pPr>
              <w:pStyle w:val="PardfautA"/>
              <w:spacing w:after="0" w:line="240" w:lineRule="auto"/>
              <w:rPr>
                <w:rFonts w:asciiTheme="minorHAnsi" w:hAnsiTheme="minorHAnsi" w:cstheme="minorHAnsi"/>
                <w:b/>
                <w:sz w:val="24"/>
                <w:szCs w:val="24"/>
              </w:rPr>
            </w:pPr>
            <w:r w:rsidRPr="008E09E5">
              <w:rPr>
                <w:rFonts w:asciiTheme="minorHAnsi" w:hAnsiTheme="minorHAnsi" w:cstheme="minorHAnsi"/>
                <w:sz w:val="24"/>
                <w:szCs w:val="24"/>
              </w:rPr>
              <w:t>EPCI/PETR</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pStyle w:val="PardfautA"/>
              <w:spacing w:after="0" w:line="240" w:lineRule="auto"/>
              <w:jc w:val="center"/>
              <w:rPr>
                <w:rFonts w:asciiTheme="minorHAnsi" w:hAnsiTheme="minorHAnsi" w:cstheme="minorHAnsi"/>
                <w:b/>
                <w:szCs w:val="24"/>
              </w:rPr>
            </w:pPr>
            <w:r w:rsidRPr="008E09E5">
              <w:rPr>
                <w:rFonts w:asciiTheme="minorHAnsi" w:hAnsiTheme="minorHAnsi" w:cstheme="minorHAnsi"/>
                <w:b/>
                <w:szCs w:val="24"/>
              </w:rPr>
              <w:t>X</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pStyle w:val="PardfautA"/>
              <w:spacing w:after="0" w:line="240" w:lineRule="auto"/>
              <w:jc w:val="center"/>
              <w:rPr>
                <w:rFonts w:asciiTheme="minorHAnsi" w:hAnsiTheme="minorHAnsi" w:cstheme="minorHAnsi"/>
                <w:b/>
                <w:szCs w:val="24"/>
              </w:rPr>
            </w:pPr>
            <w:r w:rsidRPr="008E09E5">
              <w:rPr>
                <w:rFonts w:asciiTheme="minorHAnsi" w:hAnsiTheme="minorHAnsi" w:cstheme="minorHAnsi"/>
                <w:b/>
                <w:szCs w:val="24"/>
              </w:rPr>
              <w:t>X</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spacing w:after="0" w:line="240" w:lineRule="auto"/>
              <w:jc w:val="center"/>
              <w:rPr>
                <w:rFonts w:asciiTheme="minorHAnsi" w:hAnsiTheme="minorHAnsi" w:cstheme="minorHAnsi"/>
              </w:rPr>
            </w:pPr>
            <w:r w:rsidRPr="008E09E5">
              <w:rPr>
                <w:rFonts w:asciiTheme="minorHAnsi" w:hAnsiTheme="minorHAnsi" w:cstheme="minorHAnsi"/>
                <w:b/>
                <w:szCs w:val="24"/>
              </w:rPr>
              <w:t>X</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spacing w:after="0" w:line="240" w:lineRule="auto"/>
              <w:jc w:val="center"/>
              <w:rPr>
                <w:rFonts w:asciiTheme="minorHAnsi" w:hAnsiTheme="minorHAnsi" w:cstheme="minorHAnsi"/>
              </w:rPr>
            </w:pPr>
            <w:r w:rsidRPr="008E09E5">
              <w:rPr>
                <w:rFonts w:asciiTheme="minorHAnsi" w:hAnsiTheme="minorHAnsi" w:cstheme="minorHAnsi"/>
                <w:b/>
                <w:szCs w:val="24"/>
              </w:rPr>
              <w:t>X</w:t>
            </w: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spacing w:after="0" w:line="240" w:lineRule="auto"/>
              <w:jc w:val="center"/>
              <w:rPr>
                <w:rFonts w:asciiTheme="minorHAnsi" w:hAnsiTheme="minorHAnsi" w:cstheme="minorHAnsi"/>
              </w:rPr>
            </w:pPr>
            <w:r w:rsidRPr="008E09E5">
              <w:rPr>
                <w:rFonts w:asciiTheme="minorHAnsi" w:hAnsiTheme="minorHAnsi" w:cstheme="minorHAnsi"/>
                <w:b/>
                <w:szCs w:val="24"/>
              </w:rPr>
              <w:t>X</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spacing w:after="0" w:line="240" w:lineRule="auto"/>
              <w:jc w:val="center"/>
              <w:rPr>
                <w:rFonts w:asciiTheme="minorHAnsi" w:hAnsiTheme="minorHAnsi" w:cstheme="minorHAnsi"/>
              </w:rPr>
            </w:pPr>
            <w:r w:rsidRPr="008E09E5">
              <w:rPr>
                <w:rFonts w:asciiTheme="minorHAnsi" w:hAnsiTheme="minorHAnsi" w:cstheme="minorHAnsi"/>
                <w:b/>
                <w:szCs w:val="24"/>
              </w:rPr>
              <w:t>X</w:t>
            </w:r>
          </w:p>
        </w:tc>
      </w:tr>
      <w:tr w:rsidR="00DF74D0" w:rsidRPr="008E09E5" w:rsidTr="00DE32E9">
        <w:trPr>
          <w:trHeight w:val="63"/>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F74D0" w:rsidRPr="008E09E5" w:rsidRDefault="00DF74D0" w:rsidP="00DE32E9">
            <w:pPr>
              <w:pStyle w:val="PardfautA"/>
              <w:spacing w:after="0" w:line="240" w:lineRule="auto"/>
              <w:rPr>
                <w:rFonts w:asciiTheme="minorHAnsi" w:hAnsiTheme="minorHAnsi" w:cstheme="minorHAnsi"/>
                <w:b/>
                <w:sz w:val="24"/>
                <w:szCs w:val="24"/>
              </w:rPr>
            </w:pPr>
            <w:r w:rsidRPr="008E09E5">
              <w:rPr>
                <w:rFonts w:asciiTheme="minorHAnsi" w:hAnsiTheme="minorHAnsi" w:cstheme="minorHAnsi"/>
                <w:sz w:val="24"/>
                <w:szCs w:val="24"/>
              </w:rPr>
              <w:t>Etat</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pStyle w:val="PardfautA"/>
              <w:spacing w:after="0" w:line="240" w:lineRule="auto"/>
              <w:jc w:val="center"/>
              <w:rPr>
                <w:rFonts w:asciiTheme="minorHAnsi" w:hAnsiTheme="minorHAnsi" w:cstheme="minorHAnsi"/>
                <w:b/>
                <w:szCs w:val="24"/>
              </w:rPr>
            </w:pPr>
            <w:r w:rsidRPr="008E09E5">
              <w:rPr>
                <w:rFonts w:asciiTheme="minorHAnsi" w:hAnsiTheme="minorHAnsi" w:cstheme="minorHAnsi"/>
                <w:b/>
                <w:szCs w:val="24"/>
              </w:rPr>
              <w:t>X</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pStyle w:val="PardfautA"/>
              <w:spacing w:after="0" w:line="240" w:lineRule="auto"/>
              <w:jc w:val="center"/>
              <w:rPr>
                <w:rFonts w:asciiTheme="minorHAnsi" w:hAnsiTheme="minorHAnsi" w:cstheme="minorHAnsi"/>
                <w:b/>
                <w:szCs w:val="24"/>
              </w:rPr>
            </w:pPr>
            <w:r w:rsidRPr="008E09E5">
              <w:rPr>
                <w:rFonts w:asciiTheme="minorHAnsi" w:hAnsiTheme="minorHAnsi" w:cstheme="minorHAnsi"/>
                <w:b/>
                <w:szCs w:val="24"/>
              </w:rPr>
              <w:t>X</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spacing w:after="0" w:line="240" w:lineRule="auto"/>
              <w:jc w:val="center"/>
              <w:rPr>
                <w:rFonts w:asciiTheme="minorHAnsi" w:hAnsiTheme="minorHAnsi" w:cstheme="minorHAnsi"/>
              </w:rPr>
            </w:pPr>
            <w:r w:rsidRPr="008E09E5">
              <w:rPr>
                <w:rFonts w:asciiTheme="minorHAnsi" w:hAnsiTheme="minorHAnsi" w:cstheme="minorHAnsi"/>
                <w:b/>
                <w:szCs w:val="24"/>
              </w:rPr>
              <w:t>X</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spacing w:after="0" w:line="240" w:lineRule="auto"/>
              <w:jc w:val="center"/>
              <w:rPr>
                <w:rFonts w:asciiTheme="minorHAnsi" w:hAnsiTheme="minorHAnsi" w:cstheme="minorHAnsi"/>
              </w:rPr>
            </w:pPr>
            <w:r w:rsidRPr="008E09E5">
              <w:rPr>
                <w:rFonts w:asciiTheme="minorHAnsi" w:hAnsiTheme="minorHAnsi" w:cstheme="minorHAnsi"/>
                <w:b/>
                <w:szCs w:val="24"/>
              </w:rPr>
              <w:t>X</w:t>
            </w: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spacing w:after="0" w:line="240" w:lineRule="auto"/>
              <w:jc w:val="center"/>
              <w:rPr>
                <w:rFonts w:asciiTheme="minorHAnsi" w:hAnsiTheme="minorHAnsi" w:cstheme="minorHAnsi"/>
              </w:rPr>
            </w:pPr>
            <w:r w:rsidRPr="008E09E5">
              <w:rPr>
                <w:rFonts w:asciiTheme="minorHAnsi" w:hAnsiTheme="minorHAnsi" w:cstheme="minorHAnsi"/>
                <w:b/>
                <w:szCs w:val="24"/>
              </w:rPr>
              <w:t>X</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spacing w:after="0" w:line="240" w:lineRule="auto"/>
              <w:jc w:val="center"/>
              <w:rPr>
                <w:rFonts w:asciiTheme="minorHAnsi" w:hAnsiTheme="minorHAnsi" w:cstheme="minorHAnsi"/>
              </w:rPr>
            </w:pPr>
            <w:r w:rsidRPr="008E09E5">
              <w:rPr>
                <w:rFonts w:asciiTheme="minorHAnsi" w:hAnsiTheme="minorHAnsi" w:cstheme="minorHAnsi"/>
                <w:b/>
                <w:szCs w:val="24"/>
              </w:rPr>
              <w:t>X</w:t>
            </w:r>
          </w:p>
        </w:tc>
      </w:tr>
      <w:tr w:rsidR="00DF74D0" w:rsidRPr="008E09E5" w:rsidTr="00DE32E9">
        <w:trPr>
          <w:trHeight w:val="222"/>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F74D0" w:rsidRPr="008E09E5" w:rsidRDefault="00DF74D0" w:rsidP="00DE32E9">
            <w:pPr>
              <w:pStyle w:val="PardfautA"/>
              <w:spacing w:after="0" w:line="240" w:lineRule="auto"/>
              <w:rPr>
                <w:rFonts w:asciiTheme="minorHAnsi" w:hAnsiTheme="minorHAnsi" w:cstheme="minorHAnsi"/>
                <w:b/>
                <w:sz w:val="24"/>
                <w:szCs w:val="24"/>
              </w:rPr>
            </w:pPr>
            <w:r w:rsidRPr="008E09E5">
              <w:rPr>
                <w:rFonts w:asciiTheme="minorHAnsi" w:hAnsiTheme="minorHAnsi" w:cstheme="minorHAnsi"/>
                <w:sz w:val="24"/>
                <w:szCs w:val="24"/>
              </w:rPr>
              <w:t>PNR</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pStyle w:val="PardfautA"/>
              <w:spacing w:after="0" w:line="240" w:lineRule="auto"/>
              <w:jc w:val="center"/>
              <w:rPr>
                <w:rFonts w:asciiTheme="minorHAnsi" w:hAnsiTheme="minorHAnsi" w:cstheme="minorHAnsi"/>
                <w:b/>
                <w:szCs w:val="24"/>
              </w:rPr>
            </w:pPr>
            <w:r w:rsidRPr="008E09E5">
              <w:rPr>
                <w:rFonts w:asciiTheme="minorHAnsi" w:hAnsiTheme="minorHAnsi" w:cstheme="minorHAnsi"/>
                <w:b/>
                <w:szCs w:val="24"/>
              </w:rPr>
              <w:t>X</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pStyle w:val="PardfautA"/>
              <w:spacing w:after="0" w:line="240" w:lineRule="auto"/>
              <w:jc w:val="center"/>
              <w:rPr>
                <w:rFonts w:asciiTheme="minorHAnsi" w:hAnsiTheme="minorHAnsi" w:cstheme="minorHAnsi"/>
                <w:b/>
                <w:szCs w:val="24"/>
              </w:rPr>
            </w:pP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pStyle w:val="PardfautA"/>
              <w:spacing w:after="0" w:line="240" w:lineRule="auto"/>
              <w:jc w:val="center"/>
              <w:rPr>
                <w:rFonts w:asciiTheme="minorHAnsi" w:hAnsiTheme="minorHAnsi" w:cstheme="minorHAnsi"/>
                <w:b/>
                <w:szCs w:val="24"/>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spacing w:after="0" w:line="240" w:lineRule="auto"/>
              <w:jc w:val="center"/>
              <w:rPr>
                <w:rFonts w:asciiTheme="minorHAnsi" w:hAnsiTheme="minorHAnsi" w:cstheme="minorHAnsi"/>
              </w:rPr>
            </w:pPr>
            <w:r w:rsidRPr="008E09E5">
              <w:rPr>
                <w:rFonts w:asciiTheme="minorHAnsi" w:hAnsiTheme="minorHAnsi" w:cstheme="minorHAnsi"/>
                <w:b/>
                <w:szCs w:val="24"/>
              </w:rPr>
              <w:t>X</w:t>
            </w: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pStyle w:val="PardfautA"/>
              <w:spacing w:after="0" w:line="240" w:lineRule="auto"/>
              <w:jc w:val="center"/>
              <w:rPr>
                <w:rFonts w:asciiTheme="minorHAnsi" w:hAnsiTheme="minorHAnsi" w:cstheme="minorHAnsi"/>
                <w:b/>
                <w:szCs w:val="24"/>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spacing w:after="0" w:line="240" w:lineRule="auto"/>
              <w:jc w:val="center"/>
              <w:rPr>
                <w:rFonts w:asciiTheme="minorHAnsi" w:hAnsiTheme="minorHAnsi" w:cstheme="minorHAnsi"/>
              </w:rPr>
            </w:pPr>
            <w:r w:rsidRPr="008E09E5">
              <w:rPr>
                <w:rFonts w:asciiTheme="minorHAnsi" w:hAnsiTheme="minorHAnsi" w:cstheme="minorHAnsi"/>
                <w:b/>
                <w:szCs w:val="24"/>
              </w:rPr>
              <w:t>X</w:t>
            </w:r>
          </w:p>
        </w:tc>
      </w:tr>
      <w:tr w:rsidR="00DF74D0" w:rsidRPr="008E09E5" w:rsidTr="00DE32E9">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F74D0" w:rsidRPr="008E09E5" w:rsidRDefault="00DF74D0" w:rsidP="00DE32E9">
            <w:pPr>
              <w:pStyle w:val="PardfautA"/>
              <w:spacing w:after="0" w:line="240" w:lineRule="auto"/>
              <w:rPr>
                <w:rFonts w:asciiTheme="minorHAnsi" w:hAnsiTheme="minorHAnsi" w:cstheme="minorHAnsi"/>
                <w:b/>
                <w:sz w:val="24"/>
                <w:szCs w:val="24"/>
              </w:rPr>
            </w:pPr>
            <w:r w:rsidRPr="008E09E5">
              <w:rPr>
                <w:rFonts w:asciiTheme="minorHAnsi" w:hAnsiTheme="minorHAnsi" w:cstheme="minorHAnsi"/>
                <w:sz w:val="24"/>
                <w:szCs w:val="24"/>
              </w:rPr>
              <w:t>SM Pays</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pStyle w:val="PardfautA"/>
              <w:spacing w:after="0" w:line="240" w:lineRule="auto"/>
              <w:jc w:val="center"/>
              <w:rPr>
                <w:rFonts w:asciiTheme="minorHAnsi" w:hAnsiTheme="minorHAnsi" w:cstheme="minorHAnsi"/>
                <w:b/>
                <w:szCs w:val="24"/>
              </w:rPr>
            </w:pP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pStyle w:val="PardfautA"/>
              <w:spacing w:after="0" w:line="240" w:lineRule="auto"/>
              <w:jc w:val="center"/>
              <w:rPr>
                <w:rFonts w:asciiTheme="minorHAnsi" w:hAnsiTheme="minorHAnsi" w:cstheme="minorHAnsi"/>
                <w:b/>
                <w:szCs w:val="24"/>
              </w:rPr>
            </w:pP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pStyle w:val="PardfautA"/>
              <w:spacing w:after="0" w:line="240" w:lineRule="auto"/>
              <w:jc w:val="center"/>
              <w:rPr>
                <w:rFonts w:asciiTheme="minorHAnsi" w:hAnsiTheme="minorHAnsi" w:cstheme="minorHAnsi"/>
                <w:b/>
                <w:szCs w:val="24"/>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pStyle w:val="PardfautA"/>
              <w:spacing w:after="0" w:line="240" w:lineRule="auto"/>
              <w:jc w:val="center"/>
              <w:rPr>
                <w:rFonts w:asciiTheme="minorHAnsi" w:hAnsiTheme="minorHAnsi" w:cstheme="minorHAnsi"/>
                <w:b/>
                <w:szCs w:val="24"/>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spacing w:after="0" w:line="240" w:lineRule="auto"/>
              <w:jc w:val="center"/>
              <w:rPr>
                <w:rFonts w:asciiTheme="minorHAnsi" w:hAnsiTheme="minorHAnsi" w:cstheme="minorHAnsi"/>
              </w:rPr>
            </w:pPr>
            <w:r w:rsidRPr="008E09E5">
              <w:rPr>
                <w:rFonts w:asciiTheme="minorHAnsi" w:hAnsiTheme="minorHAnsi" w:cstheme="minorHAnsi"/>
                <w:b/>
                <w:szCs w:val="24"/>
              </w:rPr>
              <w:t>X</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pStyle w:val="PardfautA"/>
              <w:spacing w:after="0" w:line="240" w:lineRule="auto"/>
              <w:jc w:val="center"/>
              <w:rPr>
                <w:rFonts w:asciiTheme="minorHAnsi" w:hAnsiTheme="minorHAnsi" w:cstheme="minorHAnsi"/>
                <w:b/>
                <w:szCs w:val="24"/>
              </w:rPr>
            </w:pPr>
          </w:p>
        </w:tc>
      </w:tr>
      <w:tr w:rsidR="00DF74D0" w:rsidRPr="008E09E5" w:rsidTr="00DE32E9">
        <w:trPr>
          <w:trHeight w:val="94"/>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F74D0" w:rsidRPr="008E09E5" w:rsidRDefault="00DF74D0" w:rsidP="00DE32E9">
            <w:pPr>
              <w:pStyle w:val="PardfautA"/>
              <w:spacing w:after="0" w:line="240" w:lineRule="auto"/>
              <w:rPr>
                <w:rFonts w:asciiTheme="minorHAnsi" w:hAnsiTheme="minorHAnsi" w:cstheme="minorHAnsi"/>
                <w:b/>
                <w:sz w:val="24"/>
                <w:szCs w:val="24"/>
              </w:rPr>
            </w:pPr>
            <w:r w:rsidRPr="008E09E5">
              <w:rPr>
                <w:rFonts w:asciiTheme="minorHAnsi" w:hAnsiTheme="minorHAnsi" w:cstheme="minorHAnsi"/>
                <w:sz w:val="24"/>
                <w:szCs w:val="24"/>
              </w:rPr>
              <w:t>Département</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pStyle w:val="PardfautA"/>
              <w:spacing w:after="0" w:line="240" w:lineRule="auto"/>
              <w:jc w:val="center"/>
              <w:rPr>
                <w:rFonts w:asciiTheme="minorHAnsi" w:hAnsiTheme="minorHAnsi" w:cstheme="minorHAnsi"/>
                <w:b/>
                <w:szCs w:val="24"/>
              </w:rPr>
            </w:pPr>
            <w:r w:rsidRPr="008E09E5">
              <w:rPr>
                <w:rFonts w:asciiTheme="minorHAnsi" w:hAnsiTheme="minorHAnsi" w:cstheme="minorHAnsi"/>
                <w:b/>
                <w:szCs w:val="24"/>
              </w:rPr>
              <w:t>X</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spacing w:after="0" w:line="240" w:lineRule="auto"/>
              <w:jc w:val="center"/>
              <w:rPr>
                <w:rFonts w:asciiTheme="minorHAnsi" w:hAnsiTheme="minorHAnsi" w:cstheme="minorHAnsi"/>
              </w:rPr>
            </w:pP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pStyle w:val="PardfautA"/>
              <w:spacing w:after="0" w:line="240" w:lineRule="auto"/>
              <w:jc w:val="center"/>
              <w:rPr>
                <w:rFonts w:asciiTheme="minorHAnsi" w:hAnsiTheme="minorHAnsi" w:cstheme="minorHAnsi"/>
                <w:b/>
                <w:szCs w:val="24"/>
              </w:rPr>
            </w:pPr>
            <w:r w:rsidRPr="008E09E5">
              <w:rPr>
                <w:rFonts w:asciiTheme="minorHAnsi" w:hAnsiTheme="minorHAnsi" w:cstheme="minorHAnsi"/>
                <w:b/>
                <w:szCs w:val="24"/>
              </w:rPr>
              <w:t>X</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spacing w:after="0" w:line="240" w:lineRule="auto"/>
              <w:jc w:val="center"/>
              <w:rPr>
                <w:rFonts w:asciiTheme="minorHAnsi" w:hAnsiTheme="minorHAnsi" w:cstheme="minorHAnsi"/>
              </w:rPr>
            </w:pPr>
            <w:r w:rsidRPr="008E09E5">
              <w:rPr>
                <w:rFonts w:asciiTheme="minorHAnsi" w:hAnsiTheme="minorHAnsi" w:cstheme="minorHAnsi"/>
                <w:b/>
                <w:szCs w:val="24"/>
              </w:rPr>
              <w:t>X</w:t>
            </w: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spacing w:after="0" w:line="240" w:lineRule="auto"/>
              <w:jc w:val="center"/>
              <w:rPr>
                <w:rFonts w:asciiTheme="minorHAnsi" w:hAnsiTheme="minorHAnsi" w:cstheme="minorHAnsi"/>
              </w:rPr>
            </w:pPr>
            <w:r w:rsidRPr="008E09E5">
              <w:rPr>
                <w:rFonts w:asciiTheme="minorHAnsi" w:hAnsiTheme="minorHAnsi" w:cstheme="minorHAnsi"/>
                <w:b/>
                <w:szCs w:val="24"/>
              </w:rPr>
              <w:t>X</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pStyle w:val="PardfautA"/>
              <w:spacing w:after="0" w:line="240" w:lineRule="auto"/>
              <w:jc w:val="center"/>
              <w:rPr>
                <w:rFonts w:asciiTheme="minorHAnsi" w:hAnsiTheme="minorHAnsi" w:cstheme="minorHAnsi"/>
                <w:b/>
                <w:szCs w:val="24"/>
              </w:rPr>
            </w:pPr>
            <w:r w:rsidRPr="008E09E5">
              <w:rPr>
                <w:rFonts w:asciiTheme="minorHAnsi" w:hAnsiTheme="minorHAnsi" w:cstheme="minorHAnsi"/>
                <w:b/>
                <w:szCs w:val="24"/>
              </w:rPr>
              <w:t>X</w:t>
            </w:r>
          </w:p>
        </w:tc>
      </w:tr>
      <w:tr w:rsidR="00DF74D0" w:rsidRPr="008E09E5" w:rsidTr="00DE32E9">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F74D0" w:rsidRPr="008E09E5" w:rsidRDefault="00FA717A" w:rsidP="00DE32E9">
            <w:pPr>
              <w:pStyle w:val="PardfautA"/>
              <w:spacing w:after="0" w:line="240" w:lineRule="auto"/>
              <w:rPr>
                <w:rFonts w:asciiTheme="minorHAnsi" w:hAnsiTheme="minorHAnsi" w:cstheme="minorHAnsi"/>
                <w:b/>
                <w:sz w:val="24"/>
                <w:szCs w:val="24"/>
              </w:rPr>
            </w:pPr>
            <w:r>
              <w:rPr>
                <w:rFonts w:asciiTheme="minorHAnsi" w:hAnsiTheme="minorHAnsi" w:cstheme="minorHAnsi"/>
                <w:sz w:val="24"/>
                <w:szCs w:val="24"/>
              </w:rPr>
              <w:t>Région</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pStyle w:val="PardfautA"/>
              <w:spacing w:after="0" w:line="240" w:lineRule="auto"/>
              <w:jc w:val="center"/>
              <w:rPr>
                <w:rFonts w:asciiTheme="minorHAnsi" w:hAnsiTheme="minorHAnsi" w:cstheme="minorHAnsi"/>
                <w:b/>
                <w:szCs w:val="24"/>
              </w:rPr>
            </w:pP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spacing w:after="0" w:line="240" w:lineRule="auto"/>
              <w:jc w:val="center"/>
              <w:rPr>
                <w:rFonts w:asciiTheme="minorHAnsi" w:hAnsiTheme="minorHAnsi" w:cstheme="minorHAnsi"/>
              </w:rPr>
            </w:pP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pStyle w:val="PardfautA"/>
              <w:spacing w:after="0" w:line="240" w:lineRule="auto"/>
              <w:jc w:val="center"/>
              <w:rPr>
                <w:rFonts w:asciiTheme="minorHAnsi" w:hAnsiTheme="minorHAnsi" w:cstheme="minorHAnsi"/>
                <w:b/>
                <w:szCs w:val="24"/>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spacing w:after="0" w:line="240" w:lineRule="auto"/>
              <w:jc w:val="center"/>
              <w:rPr>
                <w:rFonts w:asciiTheme="minorHAnsi" w:hAnsiTheme="minorHAnsi" w:cstheme="minorHAnsi"/>
              </w:rPr>
            </w:pPr>
            <w:r w:rsidRPr="008E09E5">
              <w:rPr>
                <w:rFonts w:asciiTheme="minorHAnsi" w:hAnsiTheme="minorHAnsi" w:cstheme="minorHAnsi"/>
                <w:b/>
                <w:szCs w:val="24"/>
              </w:rPr>
              <w:t>X</w:t>
            </w: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spacing w:after="0" w:line="240" w:lineRule="auto"/>
              <w:jc w:val="center"/>
              <w:rPr>
                <w:rFonts w:asciiTheme="minorHAnsi" w:hAnsiTheme="minorHAnsi" w:cstheme="minorHAnsi"/>
              </w:rPr>
            </w:pPr>
            <w:r w:rsidRPr="008E09E5">
              <w:rPr>
                <w:rFonts w:asciiTheme="minorHAnsi" w:hAnsiTheme="minorHAnsi" w:cstheme="minorHAnsi"/>
                <w:b/>
                <w:szCs w:val="24"/>
              </w:rPr>
              <w:t>X</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pStyle w:val="PardfautA"/>
              <w:spacing w:after="0" w:line="240" w:lineRule="auto"/>
              <w:jc w:val="center"/>
              <w:rPr>
                <w:rFonts w:asciiTheme="minorHAnsi" w:hAnsiTheme="minorHAnsi" w:cstheme="minorHAnsi"/>
                <w:b/>
                <w:szCs w:val="24"/>
              </w:rPr>
            </w:pPr>
          </w:p>
        </w:tc>
      </w:tr>
      <w:tr w:rsidR="00DF74D0" w:rsidRPr="008E09E5" w:rsidTr="00DE32E9">
        <w:trPr>
          <w:trHeight w:val="122"/>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F74D0" w:rsidRPr="008E09E5" w:rsidRDefault="00DF74D0" w:rsidP="00DE32E9">
            <w:pPr>
              <w:pStyle w:val="PardfautA"/>
              <w:spacing w:after="0" w:line="240" w:lineRule="auto"/>
              <w:rPr>
                <w:rFonts w:asciiTheme="minorHAnsi" w:hAnsiTheme="minorHAnsi" w:cstheme="minorHAnsi"/>
                <w:b/>
                <w:sz w:val="24"/>
                <w:szCs w:val="24"/>
              </w:rPr>
            </w:pPr>
            <w:r w:rsidRPr="008E09E5">
              <w:rPr>
                <w:rFonts w:asciiTheme="minorHAnsi" w:hAnsiTheme="minorHAnsi" w:cstheme="minorHAnsi"/>
                <w:sz w:val="24"/>
                <w:szCs w:val="24"/>
              </w:rPr>
              <w:t>CDC</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pStyle w:val="PardfautA"/>
              <w:spacing w:after="0" w:line="240" w:lineRule="auto"/>
              <w:jc w:val="center"/>
              <w:rPr>
                <w:rFonts w:asciiTheme="minorHAnsi" w:hAnsiTheme="minorHAnsi" w:cstheme="minorHAnsi"/>
                <w:b/>
                <w:szCs w:val="24"/>
              </w:rPr>
            </w:pPr>
            <w:r w:rsidRPr="008E09E5">
              <w:rPr>
                <w:rFonts w:asciiTheme="minorHAnsi" w:hAnsiTheme="minorHAnsi" w:cstheme="minorHAnsi"/>
                <w:b/>
                <w:szCs w:val="24"/>
              </w:rPr>
              <w:t>X</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pStyle w:val="PardfautA"/>
              <w:spacing w:after="0" w:line="240" w:lineRule="auto"/>
              <w:jc w:val="center"/>
              <w:rPr>
                <w:rFonts w:asciiTheme="minorHAnsi" w:hAnsiTheme="minorHAnsi" w:cstheme="minorHAnsi"/>
                <w:b/>
                <w:szCs w:val="24"/>
              </w:rPr>
            </w:pP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pStyle w:val="PardfautA"/>
              <w:spacing w:after="0" w:line="240" w:lineRule="auto"/>
              <w:jc w:val="center"/>
              <w:rPr>
                <w:rFonts w:asciiTheme="minorHAnsi" w:hAnsiTheme="minorHAnsi" w:cstheme="minorHAnsi"/>
                <w:b/>
                <w:szCs w:val="24"/>
              </w:rPr>
            </w:pPr>
            <w:r w:rsidRPr="008E09E5">
              <w:rPr>
                <w:rFonts w:asciiTheme="minorHAnsi" w:hAnsiTheme="minorHAnsi" w:cstheme="minorHAnsi"/>
                <w:b/>
                <w:szCs w:val="24"/>
              </w:rPr>
              <w:t>X</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spacing w:after="0" w:line="240" w:lineRule="auto"/>
              <w:jc w:val="center"/>
              <w:rPr>
                <w:rFonts w:asciiTheme="minorHAnsi" w:hAnsiTheme="minorHAnsi" w:cstheme="minorHAnsi"/>
              </w:rPr>
            </w:pPr>
            <w:r w:rsidRPr="008E09E5">
              <w:rPr>
                <w:rFonts w:asciiTheme="minorHAnsi" w:hAnsiTheme="minorHAnsi" w:cstheme="minorHAnsi"/>
                <w:b/>
                <w:szCs w:val="24"/>
              </w:rPr>
              <w:t>X</w:t>
            </w: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pStyle w:val="PardfautA"/>
              <w:spacing w:after="0" w:line="240" w:lineRule="auto"/>
              <w:jc w:val="center"/>
              <w:rPr>
                <w:rFonts w:asciiTheme="minorHAnsi" w:hAnsiTheme="minorHAnsi" w:cstheme="minorHAnsi"/>
                <w:b/>
                <w:szCs w:val="24"/>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74D0" w:rsidRPr="008E09E5" w:rsidRDefault="00DF74D0" w:rsidP="00DE32E9">
            <w:pPr>
              <w:pStyle w:val="PardfautA"/>
              <w:spacing w:after="0" w:line="240" w:lineRule="auto"/>
              <w:jc w:val="center"/>
              <w:rPr>
                <w:rFonts w:asciiTheme="minorHAnsi" w:hAnsiTheme="minorHAnsi" w:cstheme="minorHAnsi"/>
                <w:b/>
                <w:szCs w:val="24"/>
              </w:rPr>
            </w:pPr>
          </w:p>
        </w:tc>
      </w:tr>
      <w:tr w:rsidR="00AB089C" w:rsidRPr="008E09E5" w:rsidTr="00DE32E9">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B089C" w:rsidRPr="008E09E5" w:rsidRDefault="00AB089C" w:rsidP="00DE32E9">
            <w:pPr>
              <w:pStyle w:val="PardfautA"/>
              <w:spacing w:after="0" w:line="240" w:lineRule="auto"/>
              <w:rPr>
                <w:rFonts w:asciiTheme="minorHAnsi" w:hAnsiTheme="minorHAnsi" w:cstheme="minorHAnsi"/>
                <w:b/>
                <w:sz w:val="24"/>
                <w:szCs w:val="24"/>
              </w:rPr>
            </w:pPr>
            <w:r w:rsidRPr="008E09E5">
              <w:rPr>
                <w:rFonts w:asciiTheme="minorHAnsi" w:hAnsiTheme="minorHAnsi" w:cstheme="minorHAnsi"/>
                <w:b/>
                <w:sz w:val="24"/>
                <w:szCs w:val="24"/>
              </w:rPr>
              <w:t>Autres membres du comité de pilotage</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rsidP="00DE32E9">
            <w:pPr>
              <w:pStyle w:val="PardfautA"/>
              <w:spacing w:after="0" w:line="240" w:lineRule="auto"/>
              <w:jc w:val="center"/>
              <w:rPr>
                <w:rFonts w:asciiTheme="minorHAnsi" w:hAnsiTheme="minorHAnsi" w:cstheme="minorHAnsi"/>
                <w:b/>
                <w:sz w:val="24"/>
                <w:szCs w:val="24"/>
              </w:rPr>
            </w:pP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rsidP="00DE32E9">
            <w:pPr>
              <w:pStyle w:val="PardfautA"/>
              <w:spacing w:after="0" w:line="240" w:lineRule="auto"/>
              <w:jc w:val="center"/>
              <w:rPr>
                <w:rFonts w:asciiTheme="minorHAnsi" w:hAnsiTheme="minorHAnsi" w:cstheme="minorHAnsi"/>
                <w:b/>
                <w:sz w:val="24"/>
                <w:szCs w:val="24"/>
              </w:rPr>
            </w:pP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rsidP="00DE32E9">
            <w:pPr>
              <w:pStyle w:val="PardfautA"/>
              <w:spacing w:after="0" w:line="240" w:lineRule="auto"/>
              <w:jc w:val="center"/>
              <w:rPr>
                <w:rFonts w:asciiTheme="minorHAnsi" w:hAnsiTheme="minorHAnsi" w:cstheme="minorHAnsi"/>
                <w:b/>
                <w:sz w:val="24"/>
                <w:szCs w:val="24"/>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rsidP="00DE32E9">
            <w:pPr>
              <w:pStyle w:val="PardfautA"/>
              <w:spacing w:after="0" w:line="240" w:lineRule="auto"/>
              <w:jc w:val="center"/>
              <w:rPr>
                <w:rFonts w:asciiTheme="minorHAnsi" w:hAnsiTheme="minorHAnsi" w:cstheme="minorHAnsi"/>
                <w:b/>
                <w:sz w:val="24"/>
                <w:szCs w:val="24"/>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rsidP="00DE32E9">
            <w:pPr>
              <w:pStyle w:val="PardfautA"/>
              <w:spacing w:after="0" w:line="240" w:lineRule="auto"/>
              <w:jc w:val="center"/>
              <w:rPr>
                <w:rFonts w:asciiTheme="minorHAnsi" w:hAnsiTheme="minorHAnsi" w:cstheme="minorHAnsi"/>
                <w:b/>
                <w:sz w:val="24"/>
                <w:szCs w:val="24"/>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rsidP="00DE32E9">
            <w:pPr>
              <w:pStyle w:val="PardfautA"/>
              <w:spacing w:after="0" w:line="240" w:lineRule="auto"/>
              <w:jc w:val="center"/>
              <w:rPr>
                <w:rFonts w:asciiTheme="minorHAnsi" w:hAnsiTheme="minorHAnsi" w:cstheme="minorHAnsi"/>
                <w:b/>
                <w:sz w:val="24"/>
                <w:szCs w:val="24"/>
              </w:rPr>
            </w:pPr>
          </w:p>
        </w:tc>
      </w:tr>
      <w:tr w:rsidR="00AB089C" w:rsidRPr="008E09E5" w:rsidTr="00DE32E9">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AB089C" w:rsidRPr="008E09E5" w:rsidRDefault="00FA717A" w:rsidP="00DE32E9">
            <w:pPr>
              <w:pStyle w:val="PardfautA"/>
              <w:spacing w:after="0" w:line="240" w:lineRule="auto"/>
              <w:rPr>
                <w:rFonts w:asciiTheme="minorHAnsi" w:hAnsiTheme="minorHAnsi" w:cstheme="minorHAnsi"/>
                <w:sz w:val="24"/>
                <w:szCs w:val="24"/>
              </w:rPr>
            </w:pPr>
            <w:r>
              <w:rPr>
                <w:rFonts w:asciiTheme="minorHAnsi" w:hAnsiTheme="minorHAnsi" w:cstheme="minorHAnsi"/>
                <w:sz w:val="24"/>
                <w:szCs w:val="24"/>
              </w:rPr>
              <w:t>Région</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AB089C" w:rsidRPr="008E09E5" w:rsidRDefault="00AB089C" w:rsidP="00DE32E9">
            <w:pPr>
              <w:pStyle w:val="PardfautA"/>
              <w:spacing w:after="0" w:line="240" w:lineRule="auto"/>
              <w:jc w:val="center"/>
              <w:rPr>
                <w:rFonts w:asciiTheme="minorHAnsi" w:hAnsiTheme="minorHAnsi" w:cstheme="minorHAnsi"/>
                <w:sz w:val="24"/>
                <w:szCs w:val="24"/>
              </w:rPr>
            </w:pP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rsidR="00AB089C" w:rsidRPr="008E09E5" w:rsidRDefault="00AB089C" w:rsidP="00DE32E9">
            <w:pPr>
              <w:pStyle w:val="PardfautA"/>
              <w:spacing w:after="0" w:line="240" w:lineRule="auto"/>
              <w:jc w:val="center"/>
              <w:rPr>
                <w:rFonts w:asciiTheme="minorHAnsi" w:hAnsiTheme="minorHAnsi" w:cstheme="minorHAnsi"/>
                <w:sz w:val="24"/>
                <w:szCs w:val="24"/>
              </w:rPr>
            </w:pPr>
            <w:r w:rsidRPr="008E09E5">
              <w:rPr>
                <w:rFonts w:asciiTheme="minorHAnsi" w:hAnsiTheme="minorHAnsi" w:cstheme="minorHAnsi"/>
                <w:sz w:val="24"/>
                <w:szCs w:val="24"/>
              </w:rPr>
              <w:t>Partenaire</w:t>
            </w:r>
            <w:r w:rsidR="00E87466">
              <w:rPr>
                <w:rFonts w:asciiTheme="minorHAnsi" w:hAnsiTheme="minorHAnsi" w:cstheme="minorHAnsi"/>
                <w:sz w:val="24"/>
                <w:szCs w:val="24"/>
              </w:rPr>
              <w:t xml:space="preserve"> </w:t>
            </w:r>
            <w:r w:rsidR="00E87466">
              <w:rPr>
                <w:rFonts w:asciiTheme="minorHAnsi" w:hAnsiTheme="minorHAnsi" w:cstheme="minorHAnsi"/>
                <w:sz w:val="24"/>
                <w:szCs w:val="24"/>
              </w:rPr>
              <w:lastRenderedPageBreak/>
              <w:t>financeur</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rsidR="00AB089C" w:rsidRPr="008E09E5" w:rsidRDefault="00E87466" w:rsidP="00DE32E9">
            <w:pPr>
              <w:pStyle w:val="PardfautA"/>
              <w:spacing w:after="0" w:line="240" w:lineRule="auto"/>
              <w:jc w:val="center"/>
              <w:rPr>
                <w:rFonts w:asciiTheme="minorHAnsi" w:hAnsiTheme="minorHAnsi" w:cstheme="minorHAnsi"/>
                <w:sz w:val="24"/>
                <w:szCs w:val="24"/>
              </w:rPr>
            </w:pPr>
            <w:r w:rsidRPr="008E09E5">
              <w:rPr>
                <w:rFonts w:asciiTheme="minorHAnsi" w:hAnsiTheme="minorHAnsi" w:cstheme="minorHAnsi"/>
                <w:sz w:val="24"/>
                <w:szCs w:val="24"/>
              </w:rPr>
              <w:lastRenderedPageBreak/>
              <w:t>Partenaire</w:t>
            </w:r>
            <w:r>
              <w:rPr>
                <w:rFonts w:asciiTheme="minorHAnsi" w:hAnsiTheme="minorHAnsi" w:cstheme="minorHAnsi"/>
                <w:sz w:val="24"/>
                <w:szCs w:val="24"/>
              </w:rPr>
              <w:t xml:space="preserve"> </w:t>
            </w:r>
            <w:r>
              <w:rPr>
                <w:rFonts w:asciiTheme="minorHAnsi" w:hAnsiTheme="minorHAnsi" w:cstheme="minorHAnsi"/>
                <w:sz w:val="24"/>
                <w:szCs w:val="24"/>
              </w:rPr>
              <w:lastRenderedPageBreak/>
              <w:t>financeur</w:t>
            </w: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AB089C" w:rsidRPr="008E09E5" w:rsidRDefault="00AB089C" w:rsidP="00DE32E9">
            <w:pPr>
              <w:pStyle w:val="PardfautA"/>
              <w:spacing w:after="0" w:line="240" w:lineRule="auto"/>
              <w:jc w:val="center"/>
              <w:rPr>
                <w:rFonts w:asciiTheme="minorHAnsi" w:hAnsiTheme="minorHAnsi" w:cstheme="minorHAnsi"/>
                <w:sz w:val="24"/>
                <w:szCs w:val="24"/>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AB089C" w:rsidRPr="008E09E5" w:rsidRDefault="00AB089C" w:rsidP="00DE32E9">
            <w:pPr>
              <w:pStyle w:val="PardfautA"/>
              <w:spacing w:after="0" w:line="240" w:lineRule="auto"/>
              <w:jc w:val="center"/>
              <w:rPr>
                <w:rFonts w:asciiTheme="minorHAnsi" w:hAnsiTheme="minorHAnsi" w:cstheme="minorHAnsi"/>
                <w:sz w:val="24"/>
                <w:szCs w:val="24"/>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Pr>
          <w:p w:rsidR="00AB089C" w:rsidRPr="008E09E5" w:rsidRDefault="00AB089C" w:rsidP="00DE32E9">
            <w:pPr>
              <w:pStyle w:val="PardfautA"/>
              <w:spacing w:after="0" w:line="240" w:lineRule="auto"/>
              <w:jc w:val="center"/>
              <w:rPr>
                <w:rFonts w:asciiTheme="minorHAnsi" w:hAnsiTheme="minorHAnsi" w:cstheme="minorHAnsi"/>
                <w:sz w:val="24"/>
                <w:szCs w:val="24"/>
              </w:rPr>
            </w:pPr>
          </w:p>
        </w:tc>
      </w:tr>
      <w:tr w:rsidR="00FA717A" w:rsidRPr="008E09E5" w:rsidTr="00DE32E9">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rPr>
                <w:rFonts w:asciiTheme="minorHAnsi" w:hAnsiTheme="minorHAnsi" w:cstheme="minorHAnsi"/>
                <w:sz w:val="24"/>
                <w:szCs w:val="24"/>
              </w:rPr>
            </w:pPr>
            <w:r>
              <w:rPr>
                <w:rFonts w:asciiTheme="minorHAnsi" w:hAnsiTheme="minorHAnsi" w:cstheme="minorHAnsi"/>
                <w:sz w:val="24"/>
                <w:szCs w:val="24"/>
              </w:rPr>
              <w:t>Département</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E87466" w:rsidP="00FA717A">
            <w:pPr>
              <w:pStyle w:val="PardfautA"/>
              <w:spacing w:after="0" w:line="240" w:lineRule="auto"/>
              <w:jc w:val="center"/>
              <w:rPr>
                <w:rFonts w:asciiTheme="minorHAnsi" w:hAnsiTheme="minorHAnsi" w:cstheme="minorHAnsi"/>
                <w:sz w:val="24"/>
                <w:szCs w:val="24"/>
              </w:rPr>
            </w:pPr>
            <w:r w:rsidRPr="008E09E5">
              <w:rPr>
                <w:rFonts w:asciiTheme="minorHAnsi" w:hAnsiTheme="minorHAnsi" w:cstheme="minorHAnsi"/>
                <w:sz w:val="24"/>
                <w:szCs w:val="24"/>
              </w:rPr>
              <w:t>Partenaire</w:t>
            </w:r>
            <w:r>
              <w:rPr>
                <w:rFonts w:asciiTheme="minorHAnsi" w:hAnsiTheme="minorHAnsi" w:cstheme="minorHAnsi"/>
                <w:sz w:val="24"/>
                <w:szCs w:val="24"/>
              </w:rPr>
              <w:t xml:space="preserve"> financeur</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p>
        </w:tc>
      </w:tr>
      <w:tr w:rsidR="00FA717A" w:rsidRPr="008E09E5" w:rsidTr="00DE32E9">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rPr>
                <w:rFonts w:asciiTheme="minorHAnsi" w:hAnsiTheme="minorHAnsi" w:cstheme="minorHAnsi"/>
                <w:sz w:val="24"/>
                <w:szCs w:val="24"/>
              </w:rPr>
            </w:pPr>
            <w:r w:rsidRPr="008E09E5">
              <w:rPr>
                <w:rFonts w:asciiTheme="minorHAnsi" w:hAnsiTheme="minorHAnsi" w:cstheme="minorHAnsi"/>
                <w:sz w:val="24"/>
                <w:szCs w:val="24"/>
              </w:rPr>
              <w:t xml:space="preserve">Conseil </w:t>
            </w:r>
            <w:r>
              <w:rPr>
                <w:rFonts w:asciiTheme="minorHAnsi" w:hAnsiTheme="minorHAnsi" w:cstheme="minorHAnsi"/>
                <w:sz w:val="24"/>
                <w:szCs w:val="24"/>
              </w:rPr>
              <w:t xml:space="preserve">de </w:t>
            </w:r>
            <w:r w:rsidRPr="008E09E5">
              <w:rPr>
                <w:rFonts w:asciiTheme="minorHAnsi" w:hAnsiTheme="minorHAnsi" w:cstheme="minorHAnsi"/>
                <w:sz w:val="24"/>
                <w:szCs w:val="24"/>
              </w:rPr>
              <w:t>développement</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r w:rsidRPr="008E09E5">
              <w:rPr>
                <w:rFonts w:asciiTheme="minorHAnsi" w:hAnsiTheme="minorHAnsi" w:cstheme="minorHAnsi"/>
                <w:sz w:val="24"/>
                <w:szCs w:val="24"/>
              </w:rPr>
              <w:t xml:space="preserve">Invité </w:t>
            </w: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r w:rsidRPr="008E09E5">
              <w:rPr>
                <w:rFonts w:asciiTheme="minorHAnsi" w:hAnsiTheme="minorHAnsi" w:cstheme="minorHAnsi"/>
                <w:sz w:val="24"/>
                <w:szCs w:val="24"/>
              </w:rPr>
              <w:t xml:space="preserve">Invité </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p>
        </w:tc>
      </w:tr>
      <w:tr w:rsidR="00FA717A" w:rsidRPr="008E09E5" w:rsidTr="00DE32E9">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rPr>
                <w:rFonts w:asciiTheme="minorHAnsi" w:hAnsiTheme="minorHAnsi" w:cstheme="minorHAnsi"/>
                <w:sz w:val="24"/>
                <w:szCs w:val="24"/>
              </w:rPr>
            </w:pPr>
            <w:r w:rsidRPr="008E09E5">
              <w:rPr>
                <w:rFonts w:asciiTheme="minorHAnsi" w:hAnsiTheme="minorHAnsi" w:cstheme="minorHAnsi"/>
                <w:sz w:val="24"/>
                <w:szCs w:val="24"/>
              </w:rPr>
              <w:t>CDC</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r w:rsidRPr="008E09E5">
              <w:rPr>
                <w:rFonts w:asciiTheme="minorHAnsi" w:hAnsiTheme="minorHAnsi" w:cstheme="minorHAnsi"/>
                <w:sz w:val="24"/>
                <w:szCs w:val="24"/>
              </w:rPr>
              <w:t>Souhaité</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p>
        </w:tc>
      </w:tr>
      <w:tr w:rsidR="00FA717A" w:rsidRPr="008E09E5" w:rsidTr="00DE32E9">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rPr>
                <w:rFonts w:asciiTheme="minorHAnsi" w:hAnsiTheme="minorHAnsi" w:cstheme="minorHAnsi"/>
                <w:sz w:val="24"/>
                <w:szCs w:val="24"/>
              </w:rPr>
            </w:pPr>
            <w:r w:rsidRPr="008E09E5">
              <w:rPr>
                <w:rFonts w:asciiTheme="minorHAnsi" w:hAnsiTheme="minorHAnsi" w:cstheme="minorHAnsi"/>
                <w:sz w:val="24"/>
                <w:szCs w:val="24"/>
              </w:rPr>
              <w:t>ARS</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r w:rsidRPr="008E09E5">
              <w:rPr>
                <w:rFonts w:asciiTheme="minorHAnsi" w:hAnsiTheme="minorHAnsi" w:cstheme="minorHAnsi"/>
                <w:sz w:val="24"/>
                <w:szCs w:val="24"/>
              </w:rPr>
              <w:t>Souhaité</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p>
        </w:tc>
      </w:tr>
      <w:tr w:rsidR="00FA717A" w:rsidRPr="008E09E5" w:rsidTr="00DE32E9">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rPr>
                <w:rFonts w:asciiTheme="minorHAnsi" w:hAnsiTheme="minorHAnsi" w:cstheme="minorHAnsi"/>
                <w:sz w:val="24"/>
                <w:szCs w:val="24"/>
              </w:rPr>
            </w:pPr>
            <w:r w:rsidRPr="008E09E5">
              <w:rPr>
                <w:rFonts w:asciiTheme="minorHAnsi" w:hAnsiTheme="minorHAnsi" w:cstheme="minorHAnsi"/>
                <w:sz w:val="24"/>
                <w:szCs w:val="24"/>
              </w:rPr>
              <w:t>ADEME</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r w:rsidRPr="008E09E5">
              <w:rPr>
                <w:rFonts w:asciiTheme="minorHAnsi" w:hAnsiTheme="minorHAnsi" w:cstheme="minorHAnsi"/>
                <w:sz w:val="24"/>
                <w:szCs w:val="24"/>
              </w:rPr>
              <w:t>Souhaité</w:t>
            </w:r>
            <w:r w:rsidR="00E87466">
              <w:rPr>
                <w:rFonts w:asciiTheme="minorHAnsi" w:hAnsiTheme="minorHAnsi" w:cstheme="minorHAnsi"/>
                <w:sz w:val="24"/>
                <w:szCs w:val="24"/>
              </w:rPr>
              <w:t xml:space="preserve"> (financeur)</w:t>
            </w: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Pr>
          <w:p w:rsidR="00FA717A" w:rsidRPr="008E09E5" w:rsidRDefault="00FA717A" w:rsidP="00FA717A">
            <w:pPr>
              <w:pStyle w:val="PardfautA"/>
              <w:spacing w:after="0" w:line="240" w:lineRule="auto"/>
              <w:jc w:val="center"/>
              <w:rPr>
                <w:rFonts w:asciiTheme="minorHAnsi" w:hAnsiTheme="minorHAnsi" w:cstheme="minorHAnsi"/>
                <w:sz w:val="24"/>
                <w:szCs w:val="24"/>
              </w:rPr>
            </w:pPr>
          </w:p>
        </w:tc>
      </w:tr>
    </w:tbl>
    <w:p w:rsidR="00AB089C" w:rsidRPr="008E09E5" w:rsidRDefault="00AB089C">
      <w:pPr>
        <w:pStyle w:val="Normal1"/>
        <w:spacing w:after="0" w:line="100" w:lineRule="atLeast"/>
        <w:jc w:val="both"/>
        <w:rPr>
          <w:rFonts w:asciiTheme="minorHAnsi" w:hAnsiTheme="minorHAnsi" w:cstheme="minorHAnsi"/>
          <w:sz w:val="24"/>
          <w:szCs w:val="24"/>
        </w:rPr>
      </w:pPr>
    </w:p>
    <w:p w:rsidR="00AB089C" w:rsidRPr="008E09E5" w:rsidRDefault="00AB089C">
      <w:pPr>
        <w:pStyle w:val="Normal1"/>
        <w:spacing w:after="0" w:line="100" w:lineRule="atLeast"/>
        <w:jc w:val="both"/>
        <w:rPr>
          <w:rFonts w:asciiTheme="minorHAnsi" w:hAnsiTheme="minorHAnsi" w:cstheme="minorHAnsi"/>
        </w:rPr>
      </w:pPr>
      <w:r w:rsidRPr="008E09E5">
        <w:rPr>
          <w:rFonts w:asciiTheme="minorHAnsi" w:hAnsiTheme="minorHAnsi" w:cstheme="minorHAnsi"/>
          <w:sz w:val="24"/>
          <w:szCs w:val="24"/>
        </w:rPr>
        <w:t>Si la présence institutionnelle de la Caisse des dépôts et consignations est constatée pour un contrat sur deux étudié (</w:t>
      </w:r>
      <w:r w:rsidR="001B296C" w:rsidRPr="008E09E5">
        <w:rPr>
          <w:rFonts w:asciiTheme="minorHAnsi" w:hAnsiTheme="minorHAnsi" w:cstheme="minorHAnsi"/>
          <w:sz w:val="24"/>
          <w:szCs w:val="24"/>
        </w:rPr>
        <w:t xml:space="preserve">CA </w:t>
      </w:r>
      <w:r w:rsidRPr="008E09E5">
        <w:rPr>
          <w:rFonts w:asciiTheme="minorHAnsi" w:hAnsiTheme="minorHAnsi" w:cstheme="minorHAnsi"/>
          <w:sz w:val="24"/>
          <w:szCs w:val="24"/>
        </w:rPr>
        <w:t xml:space="preserve">Redon, Grand Clermont, </w:t>
      </w:r>
      <w:r w:rsidR="001B296C" w:rsidRPr="008E09E5">
        <w:rPr>
          <w:rFonts w:asciiTheme="minorHAnsi" w:hAnsiTheme="minorHAnsi" w:cstheme="minorHAnsi"/>
          <w:sz w:val="24"/>
          <w:szCs w:val="24"/>
        </w:rPr>
        <w:t xml:space="preserve">Pays </w:t>
      </w:r>
      <w:proofErr w:type="spellStart"/>
      <w:r w:rsidRPr="008E09E5">
        <w:rPr>
          <w:rFonts w:asciiTheme="minorHAnsi" w:hAnsiTheme="minorHAnsi" w:cstheme="minorHAnsi"/>
          <w:sz w:val="24"/>
          <w:szCs w:val="24"/>
        </w:rPr>
        <w:t>Tolosan</w:t>
      </w:r>
      <w:proofErr w:type="spellEnd"/>
      <w:r w:rsidRPr="008E09E5">
        <w:rPr>
          <w:rFonts w:asciiTheme="minorHAnsi" w:hAnsiTheme="minorHAnsi" w:cstheme="minorHAnsi"/>
          <w:sz w:val="24"/>
          <w:szCs w:val="24"/>
        </w:rPr>
        <w:t>), ce n’est pas le cas des chambres consulaires et des associations, voire des structures participatives telles que les conseils de développement. Plusieurs hypothèses peuvent être avancées : manque de temps voire de culture de la participation, démarche procédurale prenant le pas sur la co-construction, peu d’intérêt pour les chambres consulaires au regard d’investissements publics portés par les collectivités locales n’appelant pas à priori de co-financement privé…</w:t>
      </w:r>
    </w:p>
    <w:p w:rsidR="00AB089C" w:rsidRPr="008E09E5" w:rsidRDefault="00AB089C">
      <w:pPr>
        <w:pStyle w:val="Normal1"/>
        <w:spacing w:after="0" w:line="100" w:lineRule="atLeast"/>
        <w:jc w:val="both"/>
        <w:rPr>
          <w:rFonts w:asciiTheme="minorHAnsi" w:hAnsiTheme="minorHAnsi" w:cstheme="minorHAnsi"/>
        </w:rPr>
      </w:pPr>
    </w:p>
    <w:p w:rsidR="00AB089C" w:rsidRPr="008E09E5" w:rsidRDefault="00AB089C">
      <w:pPr>
        <w:pStyle w:val="Normal1"/>
        <w:spacing w:after="0" w:line="100" w:lineRule="atLeast"/>
        <w:jc w:val="both"/>
        <w:rPr>
          <w:rFonts w:asciiTheme="minorHAnsi" w:hAnsiTheme="minorHAnsi" w:cstheme="minorHAnsi"/>
          <w:sz w:val="24"/>
        </w:rPr>
      </w:pPr>
      <w:r w:rsidRPr="008E09E5">
        <w:rPr>
          <w:rStyle w:val="Policepardfaut1"/>
          <w:rFonts w:asciiTheme="minorHAnsi" w:hAnsiTheme="minorHAnsi" w:cstheme="minorHAnsi"/>
          <w:sz w:val="24"/>
        </w:rPr>
        <w:t>Quoi qu’il en soit, ce constat interpelle quant à la capacité des acteurs socioprofessionnels à être associés à une démarche qui se voulait ouverte au départ comme le préconisaient les circulaires ministérielles. Ainsi la maquette d’un contrat de ruralité de janvier 2017, diffusée par le CGET, mentionnait l</w:t>
      </w:r>
      <w:r w:rsidRPr="008E09E5">
        <w:rPr>
          <w:rStyle w:val="Policepardfaut1"/>
          <w:rFonts w:asciiTheme="minorHAnsi" w:hAnsiTheme="minorHAnsi" w:cstheme="minorHAnsi"/>
          <w:bCs/>
          <w:sz w:val="24"/>
        </w:rPr>
        <w:t>a « participation des habitants et des acteurs de la société civile » et les « m</w:t>
      </w:r>
      <w:r w:rsidRPr="008E09E5">
        <w:rPr>
          <w:rStyle w:val="Policepardfaut1"/>
          <w:rFonts w:asciiTheme="minorHAnsi" w:hAnsiTheme="minorHAnsi" w:cstheme="minorHAnsi"/>
          <w:sz w:val="24"/>
        </w:rPr>
        <w:t xml:space="preserve">odalités d’association des habitants et des acteurs de la société civile au processus d’élaboration et de suivi des actions du contrat (collège au sein du comité de pilotage, ou comité de concertation, ou toute autre disposition souple et adaptée) ». </w:t>
      </w:r>
    </w:p>
    <w:p w:rsidR="00AB089C" w:rsidRPr="008E09E5" w:rsidRDefault="00AB089C">
      <w:pPr>
        <w:pStyle w:val="Normal1"/>
        <w:spacing w:after="0" w:line="100" w:lineRule="atLeast"/>
        <w:jc w:val="both"/>
        <w:rPr>
          <w:rFonts w:asciiTheme="minorHAnsi" w:hAnsiTheme="minorHAnsi" w:cstheme="minorHAnsi"/>
          <w:sz w:val="24"/>
        </w:rPr>
      </w:pPr>
    </w:p>
    <w:p w:rsidR="00AB089C" w:rsidRPr="008E09E5" w:rsidRDefault="00AB089C">
      <w:pPr>
        <w:pStyle w:val="Normal1"/>
        <w:spacing w:after="0" w:line="100" w:lineRule="atLeast"/>
        <w:jc w:val="both"/>
        <w:rPr>
          <w:rFonts w:asciiTheme="minorHAnsi" w:hAnsiTheme="minorHAnsi" w:cstheme="minorHAnsi"/>
        </w:rPr>
      </w:pPr>
      <w:r w:rsidRPr="008E09E5">
        <w:rPr>
          <w:rFonts w:asciiTheme="minorHAnsi" w:hAnsiTheme="minorHAnsi" w:cstheme="minorHAnsi"/>
          <w:sz w:val="24"/>
        </w:rPr>
        <w:t>A noter toutefois, le souci pour quelques territoires d’associer leurs conseils de développement pour les « tenir informés » chemin faisant de la démarche contractuelle et des projets soutenus, avec la présence formelle dans deux cas au Comité de pilotage du contrat (</w:t>
      </w:r>
      <w:r w:rsidR="001B296C" w:rsidRPr="008E09E5">
        <w:rPr>
          <w:rFonts w:asciiTheme="minorHAnsi" w:hAnsiTheme="minorHAnsi" w:cstheme="minorHAnsi"/>
          <w:sz w:val="24"/>
        </w:rPr>
        <w:t xml:space="preserve">CA </w:t>
      </w:r>
      <w:r w:rsidRPr="008E09E5">
        <w:rPr>
          <w:rFonts w:asciiTheme="minorHAnsi" w:hAnsiTheme="minorHAnsi" w:cstheme="minorHAnsi"/>
          <w:sz w:val="24"/>
        </w:rPr>
        <w:t xml:space="preserve">Redon et </w:t>
      </w:r>
      <w:r w:rsidR="001B296C" w:rsidRPr="008E09E5">
        <w:rPr>
          <w:rFonts w:asciiTheme="minorHAnsi" w:hAnsiTheme="minorHAnsi" w:cstheme="minorHAnsi"/>
          <w:sz w:val="24"/>
        </w:rPr>
        <w:t xml:space="preserve">Pays </w:t>
      </w:r>
      <w:proofErr w:type="spellStart"/>
      <w:r w:rsidRPr="008E09E5">
        <w:rPr>
          <w:rFonts w:asciiTheme="minorHAnsi" w:hAnsiTheme="minorHAnsi" w:cstheme="minorHAnsi"/>
          <w:sz w:val="24"/>
        </w:rPr>
        <w:t>Tolosan</w:t>
      </w:r>
      <w:proofErr w:type="spellEnd"/>
      <w:r w:rsidRPr="008E09E5">
        <w:rPr>
          <w:rFonts w:asciiTheme="minorHAnsi" w:hAnsiTheme="minorHAnsi" w:cstheme="minorHAnsi"/>
          <w:sz w:val="24"/>
        </w:rPr>
        <w:t>). A noter également la porte d’entrée des co-financements Leader pouvant être débattus pa</w:t>
      </w:r>
      <w:r w:rsidR="0040413E" w:rsidRPr="008E09E5">
        <w:rPr>
          <w:rFonts w:asciiTheme="minorHAnsi" w:hAnsiTheme="minorHAnsi" w:cstheme="minorHAnsi"/>
          <w:sz w:val="24"/>
        </w:rPr>
        <w:t xml:space="preserve">r les groupes d’action locale. </w:t>
      </w:r>
      <w:r w:rsidRPr="008E09E5">
        <w:rPr>
          <w:rFonts w:asciiTheme="minorHAnsi" w:hAnsiTheme="minorHAnsi" w:cstheme="minorHAnsi"/>
          <w:sz w:val="24"/>
        </w:rPr>
        <w:t xml:space="preserve">A </w:t>
      </w:r>
      <w:r w:rsidR="0030607B" w:rsidRPr="008E09E5">
        <w:rPr>
          <w:rFonts w:asciiTheme="minorHAnsi" w:hAnsiTheme="minorHAnsi" w:cstheme="minorHAnsi"/>
          <w:sz w:val="24"/>
        </w:rPr>
        <w:t>souligner</w:t>
      </w:r>
      <w:r w:rsidRPr="008E09E5">
        <w:rPr>
          <w:rFonts w:asciiTheme="minorHAnsi" w:hAnsiTheme="minorHAnsi" w:cstheme="minorHAnsi"/>
          <w:sz w:val="24"/>
        </w:rPr>
        <w:t xml:space="preserve"> aussi des pratiques d’implication des habitants dans la conception d’équipements par des maires bénéficiaires du contrat. Mais dans l’ensemble, le contrat était une affaire entre l’Etat et les collectivités, à charge pour ces dernières d’associer leurs interlocuteurs habituels. Sans nul doute des propositions sont à imaginer pour partager l’esprit du contrat de ruralité avec le plus grand nombre d’acteurs locaux, chantier bien plus vaste que le seul contrat de ruralité.</w:t>
      </w:r>
    </w:p>
    <w:p w:rsidR="00AB089C" w:rsidRPr="008E09E5" w:rsidRDefault="00AB089C">
      <w:pPr>
        <w:pStyle w:val="Normal1"/>
        <w:spacing w:after="0" w:line="100" w:lineRule="atLeast"/>
        <w:jc w:val="both"/>
        <w:rPr>
          <w:rFonts w:asciiTheme="minorHAnsi" w:hAnsiTheme="minorHAnsi" w:cstheme="minorHAnsi"/>
        </w:rPr>
      </w:pPr>
    </w:p>
    <w:p w:rsidR="00AB089C" w:rsidRPr="008E09E5" w:rsidRDefault="00AB089C" w:rsidP="0030607B">
      <w:pPr>
        <w:pStyle w:val="Titre2"/>
        <w:tabs>
          <w:tab w:val="left" w:pos="-284"/>
        </w:tabs>
        <w:jc w:val="both"/>
        <w:rPr>
          <w:rFonts w:asciiTheme="minorHAnsi" w:hAnsiTheme="minorHAnsi" w:cstheme="minorHAnsi"/>
        </w:rPr>
      </w:pPr>
      <w:bookmarkStart w:id="20" w:name="_Toc388044898"/>
      <w:bookmarkStart w:id="21" w:name="_Toc514092040"/>
      <w:bookmarkStart w:id="22" w:name="_Toc516773664"/>
      <w:r w:rsidRPr="008E09E5">
        <w:rPr>
          <w:rFonts w:asciiTheme="minorHAnsi" w:hAnsiTheme="minorHAnsi" w:cstheme="minorHAnsi"/>
        </w:rPr>
        <w:t>4) Un contrat qui vient en soutien opérationnel des projets de territoire</w:t>
      </w:r>
      <w:bookmarkEnd w:id="20"/>
      <w:bookmarkEnd w:id="21"/>
      <w:bookmarkEnd w:id="22"/>
    </w:p>
    <w:p w:rsidR="00AB089C" w:rsidRPr="008E09E5" w:rsidRDefault="00AB089C">
      <w:pPr>
        <w:pStyle w:val="Normal1"/>
        <w:spacing w:after="0" w:line="100" w:lineRule="atLeast"/>
        <w:jc w:val="both"/>
        <w:rPr>
          <w:rFonts w:asciiTheme="minorHAnsi" w:hAnsiTheme="minorHAnsi" w:cstheme="minorHAnsi"/>
        </w:rPr>
      </w:pPr>
    </w:p>
    <w:p w:rsidR="00AB089C" w:rsidRPr="008E09E5" w:rsidRDefault="00AB089C">
      <w:pPr>
        <w:pStyle w:val="Normal1"/>
        <w:spacing w:after="0" w:line="100" w:lineRule="atLeast"/>
        <w:jc w:val="both"/>
        <w:rPr>
          <w:rStyle w:val="Policepardfaut1"/>
          <w:rFonts w:asciiTheme="minorHAnsi" w:hAnsiTheme="minorHAnsi" w:cstheme="minorHAnsi"/>
          <w:sz w:val="24"/>
        </w:rPr>
      </w:pPr>
      <w:r w:rsidRPr="008E09E5">
        <w:rPr>
          <w:rFonts w:asciiTheme="minorHAnsi" w:hAnsiTheme="minorHAnsi" w:cstheme="minorHAnsi"/>
          <w:sz w:val="24"/>
        </w:rPr>
        <w:t>Indéniablement et cela a été reconnu par les porteurs territoriaux, le contrat de ruralité vient renforcer les projets de</w:t>
      </w:r>
      <w:r w:rsidR="0040413E" w:rsidRPr="008E09E5">
        <w:rPr>
          <w:rFonts w:asciiTheme="minorHAnsi" w:hAnsiTheme="minorHAnsi" w:cstheme="minorHAnsi"/>
          <w:sz w:val="24"/>
        </w:rPr>
        <w:t>s</w:t>
      </w:r>
      <w:r w:rsidRPr="008E09E5">
        <w:rPr>
          <w:rFonts w:asciiTheme="minorHAnsi" w:hAnsiTheme="minorHAnsi" w:cstheme="minorHAnsi"/>
          <w:sz w:val="24"/>
        </w:rPr>
        <w:t xml:space="preserve"> territoire</w:t>
      </w:r>
      <w:r w:rsidR="0040413E" w:rsidRPr="008E09E5">
        <w:rPr>
          <w:rFonts w:asciiTheme="minorHAnsi" w:hAnsiTheme="minorHAnsi" w:cstheme="minorHAnsi"/>
          <w:sz w:val="24"/>
        </w:rPr>
        <w:t>s</w:t>
      </w:r>
      <w:r w:rsidRPr="008E09E5">
        <w:rPr>
          <w:rFonts w:asciiTheme="minorHAnsi" w:hAnsiTheme="minorHAnsi" w:cstheme="minorHAnsi"/>
          <w:sz w:val="24"/>
        </w:rPr>
        <w:t> :</w:t>
      </w:r>
    </w:p>
    <w:p w:rsidR="00AB089C" w:rsidRPr="008E09E5" w:rsidRDefault="00AB089C">
      <w:pPr>
        <w:pStyle w:val="Paragraphedeliste"/>
        <w:numPr>
          <w:ilvl w:val="0"/>
          <w:numId w:val="8"/>
        </w:numPr>
        <w:spacing w:after="0" w:line="100" w:lineRule="atLeast"/>
        <w:jc w:val="both"/>
        <w:rPr>
          <w:rFonts w:asciiTheme="minorHAnsi" w:hAnsiTheme="minorHAnsi" w:cstheme="minorHAnsi"/>
          <w:sz w:val="24"/>
        </w:rPr>
      </w:pPr>
      <w:r w:rsidRPr="008E09E5">
        <w:rPr>
          <w:rStyle w:val="Policepardfaut1"/>
          <w:rFonts w:asciiTheme="minorHAnsi" w:hAnsiTheme="minorHAnsi" w:cstheme="minorHAnsi"/>
          <w:sz w:val="24"/>
        </w:rPr>
        <w:t xml:space="preserve">en appuyant la stratégie de développement du territoire et en soutenant la vitesse de croisière de sa mise en œuvre, cela est particulièrement vrai pour de jeunes </w:t>
      </w:r>
      <w:r w:rsidRPr="008E09E5">
        <w:rPr>
          <w:rFonts w:asciiTheme="minorHAnsi" w:hAnsiTheme="minorHAnsi" w:cstheme="minorHAnsi"/>
          <w:sz w:val="24"/>
        </w:rPr>
        <w:t xml:space="preserve">PETR. Si le PETR apparaît comme un vrai support pour connaître les différentes sources de financement, ce qui contribue à le légitimer aux yeux des communautés le composant, il </w:t>
      </w:r>
      <w:r w:rsidRPr="008E09E5">
        <w:rPr>
          <w:rFonts w:asciiTheme="minorHAnsi" w:hAnsiTheme="minorHAnsi" w:cstheme="minorHAnsi"/>
          <w:sz w:val="24"/>
        </w:rPr>
        <w:lastRenderedPageBreak/>
        <w:t>ne peut se résumer à un rôle d’intermédiaire en matière de subventions, il doit s’affirmer comme un acteur central au service de la stratégie du territoire.</w:t>
      </w:r>
    </w:p>
    <w:p w:rsidR="00AB089C" w:rsidRPr="008E09E5" w:rsidRDefault="00AB089C">
      <w:pPr>
        <w:pStyle w:val="Paragraphedeliste"/>
        <w:numPr>
          <w:ilvl w:val="0"/>
          <w:numId w:val="8"/>
        </w:numPr>
        <w:spacing w:after="0" w:line="100" w:lineRule="atLeast"/>
        <w:jc w:val="both"/>
        <w:rPr>
          <w:rFonts w:asciiTheme="minorHAnsi" w:hAnsiTheme="minorHAnsi" w:cstheme="minorHAnsi"/>
          <w:sz w:val="24"/>
        </w:rPr>
      </w:pPr>
      <w:r w:rsidRPr="008E09E5">
        <w:rPr>
          <w:rFonts w:asciiTheme="minorHAnsi" w:hAnsiTheme="minorHAnsi" w:cstheme="minorHAnsi"/>
          <w:sz w:val="24"/>
        </w:rPr>
        <w:t>en resserrant les liens interterritoriaux, les EPCI membres d’un système territorial pouvant apprécier ce qui se fait chez le voisin. Sorte de « mini-Leader » si l’on tentait la comparaison, le contrat de ruralité est quelque part fédérateur d’initiatives diverses à l’échelle d’un même territoire.</w:t>
      </w:r>
    </w:p>
    <w:p w:rsidR="00AB089C" w:rsidRPr="008E09E5" w:rsidRDefault="00AB089C">
      <w:pPr>
        <w:pStyle w:val="Normal1"/>
        <w:spacing w:after="0" w:line="100" w:lineRule="atLeast"/>
        <w:jc w:val="both"/>
        <w:rPr>
          <w:rFonts w:asciiTheme="minorHAnsi" w:hAnsiTheme="minorHAnsi" w:cstheme="minorHAnsi"/>
          <w:sz w:val="24"/>
        </w:rPr>
      </w:pPr>
    </w:p>
    <w:p w:rsidR="00AB089C" w:rsidRPr="008E09E5" w:rsidRDefault="00AB089C">
      <w:pPr>
        <w:pStyle w:val="Normal1"/>
        <w:spacing w:after="0" w:line="100" w:lineRule="atLeast"/>
        <w:jc w:val="both"/>
        <w:rPr>
          <w:rFonts w:asciiTheme="minorHAnsi" w:hAnsiTheme="minorHAnsi" w:cstheme="minorHAnsi"/>
          <w:sz w:val="24"/>
        </w:rPr>
      </w:pPr>
      <w:r w:rsidRPr="008E09E5">
        <w:rPr>
          <w:rFonts w:asciiTheme="minorHAnsi" w:hAnsiTheme="minorHAnsi" w:cstheme="minorHAnsi"/>
          <w:sz w:val="24"/>
        </w:rPr>
        <w:t>Le contrat de ruralité est également un contrat de « réalité », apportant concrètement un soutien direct et opérationnel aux projets :</w:t>
      </w:r>
    </w:p>
    <w:p w:rsidR="00AB089C" w:rsidRPr="008E09E5" w:rsidRDefault="00AB089C">
      <w:pPr>
        <w:pStyle w:val="Paragraphedeliste"/>
        <w:numPr>
          <w:ilvl w:val="0"/>
          <w:numId w:val="9"/>
        </w:numPr>
        <w:spacing w:after="0" w:line="100" w:lineRule="atLeast"/>
        <w:jc w:val="both"/>
        <w:rPr>
          <w:rFonts w:asciiTheme="minorHAnsi" w:hAnsiTheme="minorHAnsi" w:cstheme="minorHAnsi"/>
          <w:sz w:val="24"/>
        </w:rPr>
      </w:pPr>
      <w:r w:rsidRPr="008E09E5">
        <w:rPr>
          <w:rFonts w:asciiTheme="minorHAnsi" w:hAnsiTheme="minorHAnsi" w:cstheme="minorHAnsi"/>
          <w:sz w:val="24"/>
        </w:rPr>
        <w:t>en « boostant » des opérations qui n’auraient pas vu le jour ou qui auraient mis du temps à émerger,</w:t>
      </w:r>
    </w:p>
    <w:p w:rsidR="00AB089C" w:rsidRPr="008E09E5" w:rsidRDefault="00AB089C">
      <w:pPr>
        <w:pStyle w:val="Paragraphedeliste"/>
        <w:numPr>
          <w:ilvl w:val="0"/>
          <w:numId w:val="9"/>
        </w:numPr>
        <w:spacing w:after="0" w:line="100" w:lineRule="atLeast"/>
        <w:jc w:val="both"/>
        <w:rPr>
          <w:rFonts w:asciiTheme="minorHAnsi" w:hAnsiTheme="minorHAnsi" w:cstheme="minorHAnsi"/>
          <w:sz w:val="24"/>
        </w:rPr>
      </w:pPr>
      <w:r w:rsidRPr="008E09E5">
        <w:rPr>
          <w:rFonts w:asciiTheme="minorHAnsi" w:hAnsiTheme="minorHAnsi" w:cstheme="minorHAnsi"/>
          <w:sz w:val="24"/>
        </w:rPr>
        <w:t>en offrant un cadre de visibilité des projets aux partenaires pour d’éventuels et précieux cofinancements,</w:t>
      </w:r>
    </w:p>
    <w:p w:rsidR="00AB089C" w:rsidRPr="008E09E5" w:rsidRDefault="00AB089C">
      <w:pPr>
        <w:pStyle w:val="Paragraphedeliste"/>
        <w:numPr>
          <w:ilvl w:val="0"/>
          <w:numId w:val="9"/>
        </w:numPr>
        <w:spacing w:after="0" w:line="100" w:lineRule="atLeast"/>
        <w:jc w:val="both"/>
        <w:rPr>
          <w:rFonts w:asciiTheme="minorHAnsi" w:hAnsiTheme="minorHAnsi" w:cstheme="minorHAnsi"/>
          <w:sz w:val="24"/>
        </w:rPr>
      </w:pPr>
      <w:r w:rsidRPr="008E09E5">
        <w:rPr>
          <w:rFonts w:asciiTheme="minorHAnsi" w:hAnsiTheme="minorHAnsi" w:cstheme="minorHAnsi"/>
          <w:sz w:val="24"/>
        </w:rPr>
        <w:t>en ouvrant un nouveau focus sur des thématiques non jugées prioritaires ou méconnues par les acteurs (exemple de la transition écologique).</w:t>
      </w:r>
    </w:p>
    <w:p w:rsidR="00AB089C" w:rsidRPr="008E09E5" w:rsidRDefault="00AB089C">
      <w:pPr>
        <w:pStyle w:val="Normal1"/>
        <w:spacing w:after="0" w:line="100" w:lineRule="atLeast"/>
        <w:rPr>
          <w:rFonts w:asciiTheme="minorHAnsi" w:hAnsiTheme="minorHAnsi" w:cstheme="minorHAnsi"/>
          <w:sz w:val="24"/>
        </w:rPr>
      </w:pPr>
    </w:p>
    <w:p w:rsidR="00AB2824" w:rsidRPr="00602760" w:rsidRDefault="00AB089C" w:rsidP="00AB2824">
      <w:pPr>
        <w:pStyle w:val="Normal1"/>
        <w:spacing w:after="0" w:line="100" w:lineRule="atLeast"/>
        <w:jc w:val="both"/>
        <w:rPr>
          <w:rFonts w:asciiTheme="minorHAnsi" w:hAnsiTheme="minorHAnsi" w:cstheme="minorHAnsi"/>
          <w:sz w:val="24"/>
          <w:szCs w:val="24"/>
        </w:rPr>
      </w:pPr>
      <w:r w:rsidRPr="00602760">
        <w:rPr>
          <w:rStyle w:val="Policepardfaut1"/>
          <w:rFonts w:asciiTheme="minorHAnsi" w:hAnsiTheme="minorHAnsi" w:cstheme="minorHAnsi"/>
          <w:sz w:val="24"/>
          <w:szCs w:val="24"/>
        </w:rPr>
        <w:t xml:space="preserve">Pour autant, cette dynamique de soutien reste à relativiser. En matière de soutien financier de l’Etat, le contrat de ruralité est modeste au regard des contrats parfois conséquents dont disposent les territoires, notamment avec les Départements, les Régions ou l’Europe avec </w:t>
      </w:r>
      <w:r w:rsidRPr="00602760">
        <w:rPr>
          <w:rFonts w:asciiTheme="minorHAnsi" w:hAnsiTheme="minorHAnsi" w:cstheme="minorHAnsi"/>
          <w:sz w:val="24"/>
          <w:szCs w:val="24"/>
        </w:rPr>
        <w:t xml:space="preserve">Leader. Toutefois, il est à noter que par exemple les fonds d’Etat </w:t>
      </w:r>
      <w:r w:rsidR="0002664A" w:rsidRPr="00602760">
        <w:rPr>
          <w:rFonts w:asciiTheme="minorHAnsi" w:hAnsiTheme="minorHAnsi" w:cstheme="minorHAnsi"/>
          <w:sz w:val="24"/>
          <w:szCs w:val="24"/>
        </w:rPr>
        <w:t xml:space="preserve">(DSIL) </w:t>
      </w:r>
      <w:r w:rsidRPr="00602760">
        <w:rPr>
          <w:rFonts w:asciiTheme="minorHAnsi" w:hAnsiTheme="minorHAnsi" w:cstheme="minorHAnsi"/>
          <w:sz w:val="24"/>
          <w:szCs w:val="24"/>
        </w:rPr>
        <w:t xml:space="preserve">pour le contrat de ruralité du PETR Pays </w:t>
      </w:r>
      <w:proofErr w:type="spellStart"/>
      <w:r w:rsidRPr="00602760">
        <w:rPr>
          <w:rFonts w:asciiTheme="minorHAnsi" w:hAnsiTheme="minorHAnsi" w:cstheme="minorHAnsi"/>
          <w:sz w:val="24"/>
          <w:szCs w:val="24"/>
        </w:rPr>
        <w:t>Tolosan</w:t>
      </w:r>
      <w:proofErr w:type="spellEnd"/>
      <w:r w:rsidRPr="00602760">
        <w:rPr>
          <w:rFonts w:asciiTheme="minorHAnsi" w:hAnsiTheme="minorHAnsi" w:cstheme="minorHAnsi"/>
          <w:sz w:val="24"/>
          <w:szCs w:val="24"/>
        </w:rPr>
        <w:t xml:space="preserve"> </w:t>
      </w:r>
      <w:r w:rsidR="00AB2824" w:rsidRPr="00602760">
        <w:rPr>
          <w:rFonts w:asciiTheme="minorHAnsi" w:hAnsiTheme="minorHAnsi" w:cstheme="minorHAnsi"/>
          <w:sz w:val="24"/>
          <w:szCs w:val="24"/>
          <w:lang w:eastAsia="en-US"/>
        </w:rPr>
        <w:t xml:space="preserve">s’élèvent en 2017 à </w:t>
      </w:r>
      <w:r w:rsidR="00AB2824" w:rsidRPr="00602760">
        <w:rPr>
          <w:rFonts w:asciiTheme="minorHAnsi" w:hAnsiTheme="minorHAnsi" w:cstheme="minorHAnsi"/>
          <w:sz w:val="24"/>
          <w:szCs w:val="24"/>
        </w:rPr>
        <w:t>1 038</w:t>
      </w:r>
      <w:r w:rsidR="00AB2824" w:rsidRPr="00602760">
        <w:rPr>
          <w:rFonts w:asciiTheme="minorHAnsi" w:hAnsiTheme="minorHAnsi" w:cstheme="minorHAnsi"/>
          <w:sz w:val="24"/>
          <w:szCs w:val="24"/>
          <w:lang w:eastAsia="en-US"/>
        </w:rPr>
        <w:t xml:space="preserve"> 588 €, auxquels s’ajoutent </w:t>
      </w:r>
      <w:r w:rsidR="00602760" w:rsidRPr="00602760">
        <w:rPr>
          <w:rFonts w:asciiTheme="minorHAnsi" w:hAnsiTheme="minorHAnsi" w:cstheme="minorHAnsi"/>
          <w:sz w:val="24"/>
          <w:szCs w:val="24"/>
        </w:rPr>
        <w:t xml:space="preserve">la DETR (pour </w:t>
      </w:r>
      <w:r w:rsidR="00602760" w:rsidRPr="00602760">
        <w:rPr>
          <w:rFonts w:asciiTheme="minorHAnsi" w:eastAsia="Times New Roman" w:hAnsiTheme="minorHAnsi" w:cstheme="minorHAnsi"/>
          <w:sz w:val="24"/>
          <w:szCs w:val="24"/>
        </w:rPr>
        <w:t>281 472 €</w:t>
      </w:r>
      <w:r w:rsidR="00602760" w:rsidRPr="00602760">
        <w:rPr>
          <w:rFonts w:asciiTheme="minorHAnsi" w:hAnsiTheme="minorHAnsi" w:cstheme="minorHAnsi"/>
          <w:sz w:val="24"/>
          <w:szCs w:val="24"/>
        </w:rPr>
        <w:t>), la DGD bibliothèque (</w:t>
      </w:r>
      <w:r w:rsidR="00602760" w:rsidRPr="00602760">
        <w:rPr>
          <w:rFonts w:asciiTheme="minorHAnsi" w:eastAsia="Times New Roman" w:hAnsiTheme="minorHAnsi" w:cstheme="minorHAnsi"/>
          <w:sz w:val="24"/>
          <w:szCs w:val="24"/>
        </w:rPr>
        <w:t>435 920 €</w:t>
      </w:r>
      <w:r w:rsidR="00602760" w:rsidRPr="00602760">
        <w:rPr>
          <w:rFonts w:asciiTheme="minorHAnsi" w:hAnsiTheme="minorHAnsi" w:cstheme="minorHAnsi"/>
          <w:sz w:val="24"/>
          <w:szCs w:val="24"/>
        </w:rPr>
        <w:t>), et le FNADT (</w:t>
      </w:r>
      <w:r w:rsidR="00602760" w:rsidRPr="00602760">
        <w:rPr>
          <w:rFonts w:asciiTheme="minorHAnsi" w:eastAsia="Times New Roman" w:hAnsiTheme="minorHAnsi" w:cstheme="minorHAnsi"/>
          <w:sz w:val="24"/>
          <w:szCs w:val="24"/>
        </w:rPr>
        <w:t>19666 €)</w:t>
      </w:r>
      <w:r w:rsidR="00602760" w:rsidRPr="00602760">
        <w:rPr>
          <w:rFonts w:asciiTheme="minorHAnsi" w:hAnsiTheme="minorHAnsi" w:cstheme="minorHAnsi"/>
          <w:sz w:val="24"/>
          <w:szCs w:val="24"/>
        </w:rPr>
        <w:t xml:space="preserve">, </w:t>
      </w:r>
      <w:r w:rsidR="00AB2824" w:rsidRPr="00602760">
        <w:rPr>
          <w:rFonts w:asciiTheme="minorHAnsi" w:hAnsiTheme="minorHAnsi" w:cstheme="minorHAnsi"/>
          <w:sz w:val="24"/>
          <w:szCs w:val="24"/>
          <w:lang w:eastAsia="en-US"/>
        </w:rPr>
        <w:t>soit un montant total de 1 7</w:t>
      </w:r>
      <w:r w:rsidR="00602760" w:rsidRPr="00602760">
        <w:rPr>
          <w:rFonts w:asciiTheme="minorHAnsi" w:hAnsiTheme="minorHAnsi" w:cstheme="minorHAnsi"/>
          <w:sz w:val="24"/>
          <w:szCs w:val="24"/>
          <w:lang w:eastAsia="en-US"/>
        </w:rPr>
        <w:t>7</w:t>
      </w:r>
      <w:r w:rsidR="00AB2824" w:rsidRPr="00602760">
        <w:rPr>
          <w:rFonts w:asciiTheme="minorHAnsi" w:hAnsiTheme="minorHAnsi" w:cstheme="minorHAnsi"/>
          <w:sz w:val="24"/>
          <w:szCs w:val="24"/>
          <w:lang w:eastAsia="en-US"/>
        </w:rPr>
        <w:t>5 </w:t>
      </w:r>
      <w:r w:rsidR="00602760" w:rsidRPr="00602760">
        <w:rPr>
          <w:rFonts w:asciiTheme="minorHAnsi" w:hAnsiTheme="minorHAnsi" w:cstheme="minorHAnsi"/>
          <w:sz w:val="24"/>
          <w:szCs w:val="24"/>
          <w:lang w:eastAsia="en-US"/>
        </w:rPr>
        <w:t>646</w:t>
      </w:r>
      <w:r w:rsidR="00AB2824" w:rsidRPr="00602760">
        <w:rPr>
          <w:rFonts w:asciiTheme="minorHAnsi" w:hAnsiTheme="minorHAnsi" w:cstheme="minorHAnsi"/>
          <w:sz w:val="24"/>
          <w:szCs w:val="24"/>
          <w:lang w:eastAsia="en-US"/>
        </w:rPr>
        <w:t xml:space="preserve"> €, par rapport à 378 804 € du contrat régional </w:t>
      </w:r>
      <w:r w:rsidR="00AB2824" w:rsidRPr="00602760">
        <w:rPr>
          <w:rFonts w:asciiTheme="minorHAnsi" w:hAnsiTheme="minorHAnsi" w:cstheme="minorHAnsi"/>
          <w:sz w:val="24"/>
          <w:szCs w:val="24"/>
        </w:rPr>
        <w:t xml:space="preserve">(au caractère affirmé en matière d’aménagement du territoire) </w:t>
      </w:r>
      <w:r w:rsidR="00AB2824" w:rsidRPr="00602760">
        <w:rPr>
          <w:rFonts w:asciiTheme="minorHAnsi" w:hAnsiTheme="minorHAnsi" w:cstheme="minorHAnsi"/>
          <w:sz w:val="24"/>
          <w:szCs w:val="24"/>
          <w:lang w:eastAsia="en-US"/>
        </w:rPr>
        <w:t>et 416 734 du programme Leader (source : PETR, bilan 2017).</w:t>
      </w:r>
    </w:p>
    <w:p w:rsidR="00AB089C" w:rsidRPr="008E09E5" w:rsidRDefault="00AB089C">
      <w:pPr>
        <w:pStyle w:val="Normal1"/>
        <w:spacing w:after="0" w:line="100" w:lineRule="atLeast"/>
        <w:jc w:val="both"/>
        <w:rPr>
          <w:rFonts w:asciiTheme="minorHAnsi" w:hAnsiTheme="minorHAnsi" w:cstheme="minorHAnsi"/>
          <w:sz w:val="24"/>
          <w:szCs w:val="24"/>
        </w:rPr>
      </w:pPr>
    </w:p>
    <w:p w:rsidR="00AB089C" w:rsidRDefault="00AB089C">
      <w:pPr>
        <w:pStyle w:val="Normal1"/>
        <w:spacing w:after="0" w:line="100" w:lineRule="atLeast"/>
        <w:jc w:val="both"/>
        <w:rPr>
          <w:rStyle w:val="Policepardfaut1"/>
          <w:rFonts w:asciiTheme="minorHAnsi" w:hAnsiTheme="minorHAnsi" w:cstheme="minorHAnsi"/>
          <w:sz w:val="24"/>
          <w:szCs w:val="24"/>
        </w:rPr>
      </w:pPr>
      <w:r w:rsidRPr="008E09E5">
        <w:rPr>
          <w:rStyle w:val="Policepardfaut1"/>
          <w:rFonts w:asciiTheme="minorHAnsi" w:hAnsiTheme="minorHAnsi" w:cstheme="minorHAnsi"/>
          <w:sz w:val="24"/>
          <w:szCs w:val="24"/>
        </w:rPr>
        <w:t xml:space="preserve">La part de la DSIL </w:t>
      </w:r>
      <w:r w:rsidR="0015412A" w:rsidRPr="008E09E5">
        <w:rPr>
          <w:rStyle w:val="Policepardfaut1"/>
          <w:rFonts w:asciiTheme="minorHAnsi" w:hAnsiTheme="minorHAnsi" w:cstheme="minorHAnsi"/>
          <w:sz w:val="24"/>
          <w:szCs w:val="24"/>
        </w:rPr>
        <w:t xml:space="preserve"> 2</w:t>
      </w:r>
      <w:r w:rsidR="0015412A" w:rsidRPr="008E09E5">
        <w:rPr>
          <w:rStyle w:val="Policepardfaut1"/>
          <w:rFonts w:asciiTheme="minorHAnsi" w:hAnsiTheme="minorHAnsi" w:cstheme="minorHAnsi"/>
          <w:sz w:val="24"/>
          <w:szCs w:val="24"/>
          <w:vertAlign w:val="superscript"/>
        </w:rPr>
        <w:t>ème</w:t>
      </w:r>
      <w:r w:rsidR="0015412A" w:rsidRPr="008E09E5">
        <w:rPr>
          <w:rStyle w:val="Policepardfaut1"/>
          <w:rFonts w:asciiTheme="minorHAnsi" w:hAnsiTheme="minorHAnsi" w:cstheme="minorHAnsi"/>
          <w:sz w:val="24"/>
          <w:szCs w:val="24"/>
        </w:rPr>
        <w:t xml:space="preserve"> </w:t>
      </w:r>
      <w:r w:rsidRPr="008E09E5">
        <w:rPr>
          <w:rStyle w:val="Policepardfaut1"/>
          <w:rFonts w:asciiTheme="minorHAnsi" w:hAnsiTheme="minorHAnsi" w:cstheme="minorHAnsi"/>
          <w:sz w:val="24"/>
          <w:szCs w:val="24"/>
        </w:rPr>
        <w:t xml:space="preserve">enveloppe (contrat de ruralité au sens strict) oscille entre 4% et 16% (avec l’exception de Vézère </w:t>
      </w:r>
      <w:proofErr w:type="spellStart"/>
      <w:r w:rsidR="0040413E" w:rsidRPr="008E09E5">
        <w:rPr>
          <w:rStyle w:val="Policepardfaut1"/>
          <w:rFonts w:asciiTheme="minorHAnsi" w:hAnsiTheme="minorHAnsi" w:cstheme="minorHAnsi"/>
          <w:sz w:val="24"/>
          <w:szCs w:val="24"/>
        </w:rPr>
        <w:t>Auvézère</w:t>
      </w:r>
      <w:proofErr w:type="spellEnd"/>
      <w:r w:rsidRPr="008E09E5">
        <w:rPr>
          <w:rStyle w:val="Policepardfaut1"/>
          <w:rFonts w:asciiTheme="minorHAnsi" w:hAnsiTheme="minorHAnsi" w:cstheme="minorHAnsi"/>
          <w:sz w:val="24"/>
          <w:szCs w:val="24"/>
        </w:rPr>
        <w:t xml:space="preserve"> de 30%, mais seul financement de l’Etat</w:t>
      </w:r>
      <w:r w:rsidR="0002664A" w:rsidRPr="008E09E5">
        <w:rPr>
          <w:rStyle w:val="Policepardfaut1"/>
          <w:rFonts w:asciiTheme="minorHAnsi" w:hAnsiTheme="minorHAnsi" w:cstheme="minorHAnsi"/>
          <w:sz w:val="24"/>
          <w:szCs w:val="24"/>
        </w:rPr>
        <w:t xml:space="preserve"> dans ce cas</w:t>
      </w:r>
      <w:r w:rsidRPr="008E09E5">
        <w:rPr>
          <w:rStyle w:val="Policepardfaut1"/>
          <w:rFonts w:asciiTheme="minorHAnsi" w:hAnsiTheme="minorHAnsi" w:cstheme="minorHAnsi"/>
          <w:sz w:val="24"/>
          <w:szCs w:val="24"/>
        </w:rPr>
        <w:t>) et est souvent doublé</w:t>
      </w:r>
      <w:r w:rsidR="004E6B4F">
        <w:rPr>
          <w:rStyle w:val="Policepardfaut1"/>
          <w:rFonts w:asciiTheme="minorHAnsi" w:hAnsiTheme="minorHAnsi" w:cstheme="minorHAnsi"/>
          <w:sz w:val="24"/>
          <w:szCs w:val="24"/>
        </w:rPr>
        <w:t>e</w:t>
      </w:r>
      <w:r w:rsidRPr="008E09E5">
        <w:rPr>
          <w:rStyle w:val="Policepardfaut1"/>
          <w:rFonts w:asciiTheme="minorHAnsi" w:hAnsiTheme="minorHAnsi" w:cstheme="minorHAnsi"/>
          <w:sz w:val="24"/>
          <w:szCs w:val="24"/>
        </w:rPr>
        <w:t xml:space="preserve"> grâce à l’apport d’autres financements de l’Etat (notamment DETR), mais pas toujours bien coordonné</w:t>
      </w:r>
      <w:r w:rsidR="004E6B4F">
        <w:rPr>
          <w:rStyle w:val="Policepardfaut1"/>
          <w:rFonts w:asciiTheme="minorHAnsi" w:hAnsiTheme="minorHAnsi" w:cstheme="minorHAnsi"/>
          <w:sz w:val="24"/>
          <w:szCs w:val="24"/>
        </w:rPr>
        <w:t>e</w:t>
      </w:r>
      <w:r w:rsidRPr="008E09E5">
        <w:rPr>
          <w:rStyle w:val="Policepardfaut1"/>
          <w:rFonts w:asciiTheme="minorHAnsi" w:hAnsiTheme="minorHAnsi" w:cstheme="minorHAnsi"/>
          <w:sz w:val="24"/>
          <w:szCs w:val="24"/>
        </w:rPr>
        <w:t>.</w:t>
      </w:r>
    </w:p>
    <w:p w:rsidR="004E6B4F" w:rsidRDefault="004E6B4F">
      <w:pPr>
        <w:pStyle w:val="Normal1"/>
        <w:spacing w:after="0" w:line="100" w:lineRule="atLeast"/>
        <w:jc w:val="both"/>
        <w:rPr>
          <w:rStyle w:val="Policepardfaut1"/>
          <w:rFonts w:asciiTheme="minorHAnsi" w:hAnsiTheme="minorHAnsi" w:cstheme="minorHAnsi"/>
          <w:sz w:val="24"/>
          <w:szCs w:val="24"/>
        </w:rPr>
      </w:pPr>
    </w:p>
    <w:p w:rsidR="004E6B4F" w:rsidRPr="008E09E5" w:rsidRDefault="004E6B4F" w:rsidP="004E6B4F">
      <w:pPr>
        <w:pStyle w:val="Lgende1"/>
        <w:spacing w:after="0"/>
        <w:jc w:val="center"/>
        <w:rPr>
          <w:rStyle w:val="Policepardfaut1"/>
          <w:rFonts w:asciiTheme="minorHAnsi" w:hAnsiTheme="minorHAnsi" w:cstheme="minorHAnsi"/>
          <w:sz w:val="24"/>
        </w:rPr>
      </w:pPr>
      <w:r w:rsidRPr="008E09E5">
        <w:rPr>
          <w:rStyle w:val="Policepardfaut1"/>
          <w:rFonts w:asciiTheme="minorHAnsi" w:hAnsiTheme="minorHAnsi" w:cstheme="minorHAnsi"/>
          <w:sz w:val="24"/>
        </w:rPr>
        <w:t>Figure 4 : Bilan financier 2017</w:t>
      </w:r>
    </w:p>
    <w:p w:rsidR="004E6B4F" w:rsidRDefault="004E6B4F">
      <w:pPr>
        <w:pStyle w:val="Normal1"/>
        <w:spacing w:after="0" w:line="100" w:lineRule="atLeast"/>
        <w:jc w:val="both"/>
        <w:rPr>
          <w:rStyle w:val="Policepardfaut1"/>
          <w:rFonts w:asciiTheme="minorHAnsi" w:hAnsiTheme="minorHAnsi" w:cstheme="minorHAnsi"/>
          <w:sz w:val="24"/>
          <w:szCs w:val="24"/>
        </w:rPr>
      </w:pPr>
    </w:p>
    <w:p w:rsidR="0004402E" w:rsidRPr="008E09E5" w:rsidRDefault="004E6B4F">
      <w:pPr>
        <w:pStyle w:val="Normal1"/>
        <w:spacing w:after="0" w:line="100" w:lineRule="atLeast"/>
        <w:jc w:val="both"/>
        <w:rPr>
          <w:rStyle w:val="Policepardfaut1"/>
          <w:rFonts w:asciiTheme="minorHAnsi" w:hAnsiTheme="minorHAnsi" w:cstheme="minorHAnsi"/>
          <w:sz w:val="24"/>
          <w:szCs w:val="24"/>
        </w:rPr>
      </w:pPr>
      <w:r>
        <w:rPr>
          <w:noProof/>
          <w:lang w:eastAsia="fr-FR"/>
        </w:rPr>
        <w:drawing>
          <wp:inline distT="0" distB="0" distL="0" distR="0" wp14:anchorId="19CCEFFE" wp14:editId="6C1A5ED7">
            <wp:extent cx="5941060" cy="2904490"/>
            <wp:effectExtent l="0" t="0" r="2540" b="10160"/>
            <wp:docPr id="12" name="Graphique 1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733EE" w:rsidRPr="008E09E5" w:rsidRDefault="00A733EE">
      <w:pPr>
        <w:pStyle w:val="Normal1"/>
        <w:spacing w:after="0" w:line="100" w:lineRule="atLeast"/>
        <w:jc w:val="both"/>
        <w:rPr>
          <w:rStyle w:val="Policepardfaut1"/>
          <w:rFonts w:asciiTheme="minorHAnsi" w:hAnsiTheme="minorHAnsi" w:cstheme="minorHAnsi"/>
          <w:sz w:val="24"/>
          <w:szCs w:val="24"/>
        </w:rPr>
      </w:pPr>
    </w:p>
    <w:p w:rsidR="00AB089C" w:rsidRPr="008E09E5" w:rsidRDefault="00AB089C">
      <w:pPr>
        <w:pStyle w:val="Normal1"/>
        <w:spacing w:after="0" w:line="100" w:lineRule="atLeast"/>
        <w:jc w:val="both"/>
        <w:rPr>
          <w:rFonts w:asciiTheme="minorHAnsi" w:hAnsiTheme="minorHAnsi" w:cstheme="minorHAnsi"/>
          <w:sz w:val="24"/>
        </w:rPr>
      </w:pPr>
      <w:r w:rsidRPr="008E09E5">
        <w:rPr>
          <w:rFonts w:asciiTheme="minorHAnsi" w:hAnsiTheme="minorHAnsi" w:cstheme="minorHAnsi"/>
          <w:sz w:val="24"/>
        </w:rPr>
        <w:lastRenderedPageBreak/>
        <w:t xml:space="preserve">Cela étant, la prévision d’une série d’investissements programmés pour les communes et les EPCI à l’échelle d’un territoire semble redonner un coup de fouet à la morosité ambiante et à la crainte d’une baisse des investissements par la puissance publique. </w:t>
      </w:r>
    </w:p>
    <w:p w:rsidR="00AB089C" w:rsidRPr="008E09E5" w:rsidRDefault="00AB089C">
      <w:pPr>
        <w:pStyle w:val="Normal1"/>
        <w:spacing w:after="0" w:line="100" w:lineRule="atLeast"/>
        <w:jc w:val="both"/>
        <w:rPr>
          <w:rFonts w:asciiTheme="minorHAnsi" w:hAnsiTheme="minorHAnsi" w:cstheme="minorHAnsi"/>
          <w:sz w:val="24"/>
        </w:rPr>
      </w:pPr>
    </w:p>
    <w:p w:rsidR="00AB089C" w:rsidRPr="008E09E5" w:rsidRDefault="00AB089C">
      <w:pPr>
        <w:pStyle w:val="Normal1"/>
        <w:spacing w:after="0" w:line="100" w:lineRule="atLeast"/>
        <w:jc w:val="both"/>
        <w:rPr>
          <w:rFonts w:asciiTheme="minorHAnsi" w:hAnsiTheme="minorHAnsi" w:cstheme="minorHAnsi"/>
          <w:sz w:val="24"/>
        </w:rPr>
      </w:pPr>
      <w:r w:rsidRPr="008E09E5">
        <w:rPr>
          <w:rStyle w:val="Policepardfaut1"/>
          <w:rFonts w:asciiTheme="minorHAnsi" w:hAnsiTheme="minorHAnsi" w:cstheme="minorHAnsi"/>
          <w:b/>
          <w:sz w:val="24"/>
        </w:rPr>
        <w:t>Qualitativement, le contrat de ruralité offre par sa souplesse une intervention de proximité, particulièrement auprès des petites communes, appréciant le caractère ensemblier de différentes politiques publiques et la forme de reconnaissance des projets soutenus.</w:t>
      </w:r>
      <w:r w:rsidRPr="008E09E5">
        <w:rPr>
          <w:rStyle w:val="Policepardfaut1"/>
          <w:rFonts w:asciiTheme="minorHAnsi" w:hAnsiTheme="minorHAnsi" w:cstheme="minorHAnsi"/>
          <w:sz w:val="24"/>
        </w:rPr>
        <w:t xml:space="preserve"> En d’autres termes, le contrat de ruralité crédibilise les efforts et l’énergie déployée par des élus soucieux de revitaliser leurs villages. Symboliquement, financièrement et psychologiquement, le contrat de ruralité est reconnu pour ses différents apports. C’est quelque part un pari sur la ruralité qu’il faut gagner pour renforcer l’attractivité des territoires. En somme, pour certains élus, le contrat de ruralité est plutôt perçu comme une carte de la ruralité.</w:t>
      </w:r>
    </w:p>
    <w:p w:rsidR="00AB089C" w:rsidRPr="008E09E5" w:rsidRDefault="00AB089C">
      <w:pPr>
        <w:pStyle w:val="Normal1"/>
        <w:spacing w:after="0" w:line="100" w:lineRule="atLeast"/>
        <w:jc w:val="both"/>
        <w:rPr>
          <w:rFonts w:asciiTheme="minorHAnsi" w:hAnsiTheme="minorHAnsi" w:cstheme="minorHAnsi"/>
          <w:sz w:val="24"/>
        </w:rPr>
      </w:pPr>
    </w:p>
    <w:p w:rsidR="00AB089C" w:rsidRPr="008E09E5" w:rsidRDefault="00AB089C">
      <w:pPr>
        <w:pStyle w:val="Normal1"/>
        <w:spacing w:after="0" w:line="100" w:lineRule="atLeast"/>
        <w:jc w:val="both"/>
        <w:rPr>
          <w:rFonts w:asciiTheme="minorHAnsi" w:hAnsiTheme="minorHAnsi" w:cstheme="minorHAnsi"/>
          <w:b/>
          <w:color w:val="800000"/>
          <w:sz w:val="32"/>
        </w:rPr>
      </w:pPr>
      <w:r w:rsidRPr="00FA717A">
        <w:rPr>
          <w:rFonts w:asciiTheme="minorHAnsi" w:hAnsiTheme="minorHAnsi" w:cstheme="minorHAnsi"/>
          <w:b/>
          <w:sz w:val="24"/>
        </w:rPr>
        <w:t>Toutefois, une des limites des contrats reste son cadre annuel</w:t>
      </w:r>
      <w:r w:rsidRPr="008E09E5">
        <w:rPr>
          <w:rFonts w:asciiTheme="minorHAnsi" w:hAnsiTheme="minorHAnsi" w:cstheme="minorHAnsi"/>
          <w:sz w:val="24"/>
        </w:rPr>
        <w:t>. A l’exception du Grand Roye (facilité par le caractère restreint du territoire : moins de 25000 habitants), les autres n’ont pas fait un véritable exercice de programmation pluriannuel, se contentant de rassembler par année une liste de projets sans arbitrage, indiquant seulement le coût global estimatif, voire en plus, les partenaires financiers envisagés – sans indication de montant - et le calendrier prévisionnel de réalisation 2017-2020. Au final, les arbitrages sont laissés à l’Etat (généralement le sous-préfet).</w:t>
      </w:r>
    </w:p>
    <w:p w:rsidR="00000B73" w:rsidRPr="008E09E5" w:rsidRDefault="00000B73" w:rsidP="0030607B">
      <w:pPr>
        <w:pStyle w:val="Titre2"/>
        <w:tabs>
          <w:tab w:val="left" w:pos="-284"/>
        </w:tabs>
        <w:jc w:val="both"/>
        <w:rPr>
          <w:rFonts w:asciiTheme="minorHAnsi" w:hAnsiTheme="minorHAnsi" w:cstheme="minorHAnsi"/>
          <w:sz w:val="24"/>
          <w:szCs w:val="24"/>
        </w:rPr>
      </w:pPr>
      <w:bookmarkStart w:id="23" w:name="_Toc388044899"/>
      <w:bookmarkStart w:id="24" w:name="_Toc514092041"/>
    </w:p>
    <w:p w:rsidR="00AB089C" w:rsidRPr="008E09E5" w:rsidRDefault="00AB089C" w:rsidP="0030607B">
      <w:pPr>
        <w:pStyle w:val="Titre2"/>
        <w:tabs>
          <w:tab w:val="left" w:pos="-284"/>
        </w:tabs>
        <w:jc w:val="both"/>
        <w:rPr>
          <w:rFonts w:asciiTheme="minorHAnsi" w:hAnsiTheme="minorHAnsi" w:cstheme="minorHAnsi"/>
          <w:sz w:val="24"/>
          <w:szCs w:val="24"/>
        </w:rPr>
      </w:pPr>
      <w:bookmarkStart w:id="25" w:name="_Toc516773665"/>
      <w:r w:rsidRPr="008E09E5">
        <w:rPr>
          <w:rFonts w:asciiTheme="minorHAnsi" w:hAnsiTheme="minorHAnsi" w:cstheme="minorHAnsi"/>
        </w:rPr>
        <w:t>5) Le contrat de ruralité au cœur de l’aménagement du territoire</w:t>
      </w:r>
      <w:bookmarkEnd w:id="23"/>
      <w:bookmarkEnd w:id="24"/>
      <w:bookmarkEnd w:id="25"/>
    </w:p>
    <w:p w:rsidR="00AB089C" w:rsidRPr="008E09E5" w:rsidRDefault="00AB089C">
      <w:pPr>
        <w:pStyle w:val="Normal1"/>
        <w:spacing w:after="0" w:line="100" w:lineRule="atLeast"/>
        <w:rPr>
          <w:rFonts w:asciiTheme="minorHAnsi" w:hAnsiTheme="minorHAnsi" w:cstheme="minorHAnsi"/>
          <w:sz w:val="24"/>
          <w:szCs w:val="24"/>
        </w:rPr>
      </w:pPr>
    </w:p>
    <w:p w:rsidR="00652CEE" w:rsidRPr="008E09E5" w:rsidRDefault="00AB089C">
      <w:pPr>
        <w:pStyle w:val="Normal1"/>
        <w:spacing w:after="0" w:line="100" w:lineRule="atLeast"/>
        <w:jc w:val="both"/>
        <w:rPr>
          <w:rFonts w:asciiTheme="minorHAnsi" w:hAnsiTheme="minorHAnsi" w:cstheme="minorHAnsi"/>
          <w:sz w:val="24"/>
          <w:szCs w:val="24"/>
        </w:rPr>
      </w:pPr>
      <w:r w:rsidRPr="008E09E5">
        <w:rPr>
          <w:rFonts w:asciiTheme="minorHAnsi" w:hAnsiTheme="minorHAnsi" w:cstheme="minorHAnsi"/>
          <w:sz w:val="24"/>
          <w:szCs w:val="24"/>
        </w:rPr>
        <w:t>Le contrat doit être vu d’abord comme un outil d’aménagement du territoire avant d’être un instrument d’intervention financière. Le contrat de ruralité n’est certes pas un contrat universel. Il a néanmoins le mérite d’appuyer en la valorisant, la stratégie existante du porteur et de cibler des actions significatives en terme</w:t>
      </w:r>
      <w:r w:rsidR="00C903BF">
        <w:rPr>
          <w:rFonts w:asciiTheme="minorHAnsi" w:hAnsiTheme="minorHAnsi" w:cstheme="minorHAnsi"/>
          <w:sz w:val="24"/>
          <w:szCs w:val="24"/>
        </w:rPr>
        <w:t>s</w:t>
      </w:r>
      <w:r w:rsidRPr="008E09E5">
        <w:rPr>
          <w:rFonts w:asciiTheme="minorHAnsi" w:hAnsiTheme="minorHAnsi" w:cstheme="minorHAnsi"/>
          <w:sz w:val="24"/>
          <w:szCs w:val="24"/>
        </w:rPr>
        <w:t xml:space="preserve"> d’aménagement du territoire. </w:t>
      </w:r>
    </w:p>
    <w:p w:rsidR="00C903BF" w:rsidRPr="008E09E5" w:rsidRDefault="00C903BF" w:rsidP="00C903BF">
      <w:pPr>
        <w:pStyle w:val="Normal1"/>
        <w:spacing w:after="0" w:line="100" w:lineRule="atLeast"/>
        <w:rPr>
          <w:rFonts w:asciiTheme="minorHAnsi" w:hAnsiTheme="minorHAnsi" w:cstheme="minorHAnsi"/>
          <w:sz w:val="24"/>
          <w:szCs w:val="24"/>
        </w:rPr>
      </w:pPr>
    </w:p>
    <w:p w:rsidR="00C903BF" w:rsidRPr="008E09E5" w:rsidRDefault="00C903BF" w:rsidP="00C903BF">
      <w:pPr>
        <w:pStyle w:val="Normal1"/>
        <w:spacing w:after="0" w:line="100" w:lineRule="atLeast"/>
        <w:rPr>
          <w:rFonts w:asciiTheme="minorHAnsi" w:hAnsiTheme="minorHAnsi" w:cstheme="minorHAnsi"/>
          <w:color w:val="000000"/>
          <w:sz w:val="24"/>
          <w:szCs w:val="24"/>
        </w:rPr>
      </w:pPr>
      <w:r w:rsidRPr="008E09E5">
        <w:rPr>
          <w:rFonts w:asciiTheme="minorHAnsi" w:hAnsiTheme="minorHAnsi" w:cstheme="minorHAnsi"/>
          <w:sz w:val="24"/>
          <w:szCs w:val="24"/>
        </w:rPr>
        <w:t>Le CGET a proposé une « boussole » à six directions indiquant :</w:t>
      </w:r>
    </w:p>
    <w:p w:rsidR="00C903BF" w:rsidRPr="008E09E5" w:rsidRDefault="00C903BF" w:rsidP="00C903BF">
      <w:pPr>
        <w:pStyle w:val="Normal1"/>
        <w:numPr>
          <w:ilvl w:val="0"/>
          <w:numId w:val="10"/>
        </w:numPr>
        <w:spacing w:after="0" w:line="100" w:lineRule="atLeast"/>
        <w:jc w:val="both"/>
        <w:rPr>
          <w:rFonts w:asciiTheme="minorHAnsi" w:hAnsiTheme="minorHAnsi" w:cstheme="minorHAnsi"/>
          <w:color w:val="000000"/>
          <w:sz w:val="24"/>
          <w:szCs w:val="24"/>
        </w:rPr>
      </w:pPr>
      <w:r w:rsidRPr="008E09E5">
        <w:rPr>
          <w:rFonts w:asciiTheme="minorHAnsi" w:hAnsiTheme="minorHAnsi" w:cstheme="minorHAnsi"/>
          <w:color w:val="000000"/>
          <w:sz w:val="24"/>
          <w:szCs w:val="24"/>
        </w:rPr>
        <w:t>L’accès aux services publics et marchands et aux soins,</w:t>
      </w:r>
    </w:p>
    <w:p w:rsidR="00C903BF" w:rsidRPr="008E09E5" w:rsidRDefault="00C903BF" w:rsidP="00C903BF">
      <w:pPr>
        <w:pStyle w:val="Textebrut1"/>
        <w:numPr>
          <w:ilvl w:val="0"/>
          <w:numId w:val="10"/>
        </w:numPr>
        <w:spacing w:after="0" w:line="100" w:lineRule="atLeast"/>
        <w:jc w:val="both"/>
        <w:rPr>
          <w:rFonts w:asciiTheme="minorHAnsi" w:hAnsiTheme="minorHAnsi" w:cstheme="minorHAnsi"/>
          <w:color w:val="000000"/>
          <w:sz w:val="24"/>
          <w:szCs w:val="24"/>
        </w:rPr>
      </w:pPr>
      <w:r w:rsidRPr="008E09E5">
        <w:rPr>
          <w:rFonts w:asciiTheme="minorHAnsi" w:hAnsiTheme="minorHAnsi" w:cstheme="minorHAnsi"/>
          <w:color w:val="000000"/>
          <w:sz w:val="24"/>
          <w:szCs w:val="24"/>
        </w:rPr>
        <w:t>La revitalisation des bourgs centres, notamment à travers la rénovation de l’habitat et le soutien au commerce de proximité dans les centres-villes/bourgs,</w:t>
      </w:r>
    </w:p>
    <w:p w:rsidR="00C903BF" w:rsidRPr="008E09E5" w:rsidRDefault="00C903BF" w:rsidP="00C903BF">
      <w:pPr>
        <w:pStyle w:val="Textebrut1"/>
        <w:numPr>
          <w:ilvl w:val="0"/>
          <w:numId w:val="10"/>
        </w:numPr>
        <w:spacing w:after="0" w:line="100" w:lineRule="atLeast"/>
        <w:jc w:val="both"/>
        <w:rPr>
          <w:rFonts w:asciiTheme="minorHAnsi" w:hAnsiTheme="minorHAnsi" w:cstheme="minorHAnsi"/>
          <w:color w:val="000000"/>
          <w:sz w:val="24"/>
          <w:szCs w:val="24"/>
        </w:rPr>
      </w:pPr>
      <w:r w:rsidRPr="008E09E5">
        <w:rPr>
          <w:rFonts w:asciiTheme="minorHAnsi" w:hAnsiTheme="minorHAnsi" w:cstheme="minorHAnsi"/>
          <w:color w:val="000000"/>
          <w:sz w:val="24"/>
          <w:szCs w:val="24"/>
        </w:rPr>
        <w:t>L’attractivité du territoire (développement économique dont l’agriculture, l’offre de formation, le numérique, le tourisme, le patrimoine naturel, etc…),</w:t>
      </w:r>
    </w:p>
    <w:p w:rsidR="00C903BF" w:rsidRPr="008E09E5" w:rsidRDefault="00C903BF" w:rsidP="00C903BF">
      <w:pPr>
        <w:pStyle w:val="Textebrut1"/>
        <w:numPr>
          <w:ilvl w:val="0"/>
          <w:numId w:val="10"/>
        </w:numPr>
        <w:spacing w:after="0" w:line="100" w:lineRule="atLeast"/>
        <w:jc w:val="both"/>
        <w:rPr>
          <w:rStyle w:val="Policepardfaut1"/>
          <w:rFonts w:asciiTheme="minorHAnsi" w:hAnsiTheme="minorHAnsi" w:cstheme="minorHAnsi"/>
          <w:color w:val="000000"/>
          <w:sz w:val="24"/>
          <w:szCs w:val="24"/>
        </w:rPr>
      </w:pPr>
      <w:r w:rsidRPr="008E09E5">
        <w:rPr>
          <w:rFonts w:asciiTheme="minorHAnsi" w:hAnsiTheme="minorHAnsi" w:cstheme="minorHAnsi"/>
          <w:color w:val="000000"/>
          <w:sz w:val="24"/>
          <w:szCs w:val="24"/>
        </w:rPr>
        <w:t>Les mobilités locales et l’accessibilité au territoire,</w:t>
      </w:r>
    </w:p>
    <w:p w:rsidR="00C903BF" w:rsidRPr="008E09E5" w:rsidRDefault="00C903BF" w:rsidP="00C903BF">
      <w:pPr>
        <w:pStyle w:val="Textebrut1"/>
        <w:numPr>
          <w:ilvl w:val="0"/>
          <w:numId w:val="10"/>
        </w:numPr>
        <w:spacing w:after="0" w:line="100" w:lineRule="atLeast"/>
        <w:jc w:val="both"/>
        <w:rPr>
          <w:rFonts w:asciiTheme="minorHAnsi" w:hAnsiTheme="minorHAnsi" w:cstheme="minorHAnsi"/>
          <w:color w:val="000000"/>
          <w:sz w:val="24"/>
          <w:szCs w:val="24"/>
        </w:rPr>
      </w:pPr>
      <w:r w:rsidRPr="008E09E5">
        <w:rPr>
          <w:rStyle w:val="Policepardfaut1"/>
          <w:rFonts w:asciiTheme="minorHAnsi" w:hAnsiTheme="minorHAnsi" w:cstheme="minorHAnsi"/>
          <w:color w:val="000000"/>
          <w:sz w:val="24"/>
          <w:szCs w:val="24"/>
        </w:rPr>
        <w:t>La transition écologique et énergétique (démarches TEPCV</w:t>
      </w:r>
      <w:r w:rsidRPr="008E09E5">
        <w:rPr>
          <w:rStyle w:val="Appelnotedebasdep"/>
          <w:rFonts w:asciiTheme="minorHAnsi" w:hAnsiTheme="minorHAnsi" w:cstheme="minorHAnsi"/>
          <w:color w:val="000000"/>
          <w:sz w:val="24"/>
          <w:szCs w:val="24"/>
        </w:rPr>
        <w:footnoteReference w:id="11"/>
      </w:r>
      <w:r w:rsidRPr="008E09E5">
        <w:rPr>
          <w:rStyle w:val="Appelnotedebasdep1"/>
          <w:rFonts w:asciiTheme="minorHAnsi" w:hAnsiTheme="minorHAnsi" w:cstheme="minorHAnsi"/>
          <w:color w:val="000000"/>
          <w:sz w:val="24"/>
          <w:szCs w:val="24"/>
        </w:rPr>
        <w:t xml:space="preserve"> </w:t>
      </w:r>
      <w:r w:rsidRPr="008E09E5">
        <w:rPr>
          <w:rStyle w:val="Policepardfaut1"/>
          <w:rFonts w:asciiTheme="minorHAnsi" w:hAnsiTheme="minorHAnsi" w:cstheme="minorHAnsi"/>
          <w:color w:val="000000"/>
          <w:sz w:val="24"/>
          <w:szCs w:val="24"/>
        </w:rPr>
        <w:t>et éco quartier notamment),</w:t>
      </w:r>
    </w:p>
    <w:p w:rsidR="00C903BF" w:rsidRPr="008E09E5" w:rsidRDefault="00C903BF" w:rsidP="00C903BF">
      <w:pPr>
        <w:pStyle w:val="Textebrut1"/>
        <w:numPr>
          <w:ilvl w:val="0"/>
          <w:numId w:val="10"/>
        </w:numPr>
        <w:spacing w:after="0" w:line="100" w:lineRule="atLeast"/>
        <w:jc w:val="both"/>
        <w:rPr>
          <w:rFonts w:asciiTheme="minorHAnsi" w:hAnsiTheme="minorHAnsi" w:cstheme="minorHAnsi"/>
          <w:sz w:val="24"/>
          <w:szCs w:val="24"/>
        </w:rPr>
      </w:pPr>
      <w:r w:rsidRPr="008E09E5">
        <w:rPr>
          <w:rFonts w:asciiTheme="minorHAnsi" w:hAnsiTheme="minorHAnsi" w:cstheme="minorHAnsi"/>
          <w:color w:val="000000"/>
          <w:sz w:val="24"/>
          <w:szCs w:val="24"/>
        </w:rPr>
        <w:t>La cohésion sociale.</w:t>
      </w:r>
    </w:p>
    <w:p w:rsidR="00C903BF" w:rsidRPr="008E09E5" w:rsidRDefault="00C903BF" w:rsidP="00C903BF">
      <w:pPr>
        <w:pStyle w:val="Normal1"/>
        <w:spacing w:after="0" w:line="100" w:lineRule="atLeast"/>
        <w:jc w:val="both"/>
        <w:rPr>
          <w:rFonts w:asciiTheme="minorHAnsi" w:hAnsiTheme="minorHAnsi" w:cstheme="minorHAnsi"/>
          <w:sz w:val="24"/>
          <w:szCs w:val="24"/>
        </w:rPr>
      </w:pPr>
    </w:p>
    <w:p w:rsidR="00C903BF" w:rsidRPr="008E09E5" w:rsidRDefault="00C903BF" w:rsidP="00C903BF">
      <w:pPr>
        <w:pStyle w:val="Normal1"/>
        <w:spacing w:after="0" w:line="100" w:lineRule="atLeast"/>
        <w:jc w:val="both"/>
        <w:rPr>
          <w:rFonts w:asciiTheme="minorHAnsi" w:hAnsiTheme="minorHAnsi" w:cstheme="minorHAnsi"/>
          <w:sz w:val="24"/>
          <w:szCs w:val="24"/>
        </w:rPr>
      </w:pPr>
      <w:r w:rsidRPr="008E09E5">
        <w:rPr>
          <w:rStyle w:val="Policepardfaut1"/>
          <w:rFonts w:asciiTheme="minorHAnsi" w:hAnsiTheme="minorHAnsi" w:cstheme="minorHAnsi"/>
          <w:iCs/>
          <w:color w:val="000000"/>
          <w:sz w:val="24"/>
          <w:szCs w:val="24"/>
        </w:rPr>
        <w:t xml:space="preserve">La </w:t>
      </w:r>
      <w:r w:rsidRPr="008E09E5">
        <w:rPr>
          <w:rStyle w:val="Policepardfaut1"/>
          <w:rFonts w:asciiTheme="minorHAnsi" w:hAnsiTheme="minorHAnsi" w:cstheme="minorHAnsi"/>
          <w:color w:val="000000"/>
          <w:sz w:val="24"/>
          <w:szCs w:val="24"/>
        </w:rPr>
        <w:t xml:space="preserve">maquette du contrat de ruralité, proposée par le CGET en janvier 2017, </w:t>
      </w:r>
      <w:r w:rsidRPr="008E09E5">
        <w:rPr>
          <w:rFonts w:asciiTheme="minorHAnsi" w:hAnsiTheme="minorHAnsi" w:cstheme="minorHAnsi"/>
          <w:color w:val="000000"/>
          <w:sz w:val="24"/>
          <w:szCs w:val="24"/>
        </w:rPr>
        <w:t>mentionnait</w:t>
      </w:r>
      <w:r w:rsidRPr="008E09E5">
        <w:rPr>
          <w:rStyle w:val="Policepardfaut1"/>
          <w:rFonts w:asciiTheme="minorHAnsi" w:hAnsiTheme="minorHAnsi" w:cstheme="minorHAnsi"/>
          <w:color w:val="000000"/>
          <w:sz w:val="24"/>
          <w:szCs w:val="24"/>
        </w:rPr>
        <w:t xml:space="preserve"> qu’il «</w:t>
      </w:r>
      <w:r>
        <w:rPr>
          <w:rStyle w:val="Policepardfaut1"/>
          <w:rFonts w:asciiTheme="minorHAnsi" w:hAnsiTheme="minorHAnsi" w:cstheme="minorHAnsi"/>
          <w:color w:val="000000"/>
          <w:sz w:val="24"/>
          <w:szCs w:val="24"/>
        </w:rPr>
        <w:t> </w:t>
      </w:r>
      <w:r w:rsidRPr="008E09E5">
        <w:rPr>
          <w:rStyle w:val="Policepardfaut1"/>
          <w:rFonts w:asciiTheme="minorHAnsi" w:hAnsiTheme="minorHAnsi" w:cstheme="minorHAnsi"/>
          <w:iCs/>
          <w:color w:val="000000"/>
          <w:sz w:val="24"/>
          <w:szCs w:val="24"/>
        </w:rPr>
        <w:t xml:space="preserve">est possible d’indiquer quelles sont, dans la temporalité du contrat, les principales thématiques pour lesquelles des actions seront engagées, </w:t>
      </w:r>
      <w:r w:rsidRPr="008E09E5">
        <w:rPr>
          <w:rStyle w:val="Policepardfaut1"/>
          <w:rFonts w:asciiTheme="minorHAnsi" w:hAnsiTheme="minorHAnsi" w:cstheme="minorHAnsi"/>
          <w:iCs/>
          <w:color w:val="000000"/>
          <w:sz w:val="24"/>
          <w:szCs w:val="24"/>
          <w:u w:val="single"/>
        </w:rPr>
        <w:t>mais les six doivent être exposées</w:t>
      </w:r>
      <w:r w:rsidRPr="008E09E5">
        <w:rPr>
          <w:rStyle w:val="Policepardfaut1"/>
          <w:rFonts w:asciiTheme="minorHAnsi" w:hAnsiTheme="minorHAnsi" w:cstheme="minorHAnsi"/>
          <w:iCs/>
          <w:color w:val="000000"/>
          <w:sz w:val="24"/>
          <w:szCs w:val="24"/>
        </w:rPr>
        <w:t>, car elles sont autant de volets d’un projet global de développement local ».</w:t>
      </w:r>
    </w:p>
    <w:p w:rsidR="00C903BF" w:rsidRPr="008E09E5" w:rsidRDefault="00C903BF">
      <w:pPr>
        <w:pStyle w:val="Normal1"/>
        <w:spacing w:after="0" w:line="100" w:lineRule="atLeast"/>
        <w:jc w:val="both"/>
        <w:rPr>
          <w:rFonts w:asciiTheme="minorHAnsi" w:hAnsiTheme="minorHAnsi" w:cstheme="minorHAnsi"/>
          <w:sz w:val="24"/>
          <w:szCs w:val="24"/>
        </w:rPr>
      </w:pPr>
    </w:p>
    <w:p w:rsidR="00C903BF" w:rsidRDefault="00C903BF" w:rsidP="005962B6">
      <w:pPr>
        <w:pStyle w:val="Lgende1"/>
        <w:jc w:val="center"/>
        <w:rPr>
          <w:rFonts w:asciiTheme="minorHAnsi" w:hAnsiTheme="minorHAnsi" w:cstheme="minorHAnsi"/>
        </w:rPr>
      </w:pPr>
      <w:bookmarkStart w:id="26" w:name="_Toc514073775"/>
      <w:r>
        <w:rPr>
          <w:rFonts w:asciiTheme="minorHAnsi" w:hAnsiTheme="minorHAnsi" w:cstheme="minorHAnsi"/>
        </w:rPr>
        <w:br w:type="page"/>
      </w:r>
    </w:p>
    <w:p w:rsidR="00652CEE" w:rsidRPr="008E09E5" w:rsidRDefault="00AB089C" w:rsidP="005962B6">
      <w:pPr>
        <w:pStyle w:val="Lgende1"/>
        <w:jc w:val="center"/>
        <w:rPr>
          <w:rFonts w:asciiTheme="minorHAnsi" w:hAnsiTheme="minorHAnsi" w:cstheme="minorHAnsi"/>
          <w:sz w:val="24"/>
          <w:szCs w:val="24"/>
        </w:rPr>
      </w:pPr>
      <w:r w:rsidRPr="008E09E5">
        <w:rPr>
          <w:rFonts w:asciiTheme="minorHAnsi" w:hAnsiTheme="minorHAnsi" w:cstheme="minorHAnsi"/>
        </w:rPr>
        <w:lastRenderedPageBreak/>
        <w:t>Figure 5</w:t>
      </w:r>
      <w:r w:rsidRPr="008E09E5">
        <w:rPr>
          <w:rStyle w:val="Policepardfaut1"/>
          <w:rFonts w:asciiTheme="minorHAnsi" w:hAnsiTheme="minorHAnsi" w:cstheme="minorHAnsi"/>
          <w:sz w:val="24"/>
          <w:szCs w:val="24"/>
        </w:rPr>
        <w:t> : Une boussole pour renforcer le projet de territoire</w:t>
      </w:r>
      <w:bookmarkEnd w:id="26"/>
    </w:p>
    <w:p w:rsidR="00652CEE" w:rsidRPr="008E09E5" w:rsidRDefault="00A823FB" w:rsidP="00B75533">
      <w:pPr>
        <w:pStyle w:val="Normal1"/>
        <w:jc w:val="center"/>
        <w:rPr>
          <w:rFonts w:asciiTheme="minorHAnsi" w:hAnsiTheme="minorHAnsi" w:cstheme="minorHAnsi"/>
        </w:rPr>
      </w:pPr>
      <w:r w:rsidRPr="008E09E5">
        <w:rPr>
          <w:rFonts w:asciiTheme="minorHAnsi" w:hAnsiTheme="minorHAnsi" w:cstheme="minorHAnsi"/>
          <w:noProof/>
          <w:lang w:eastAsia="fr-FR"/>
        </w:rPr>
        <w:drawing>
          <wp:inline distT="0" distB="0" distL="0" distR="0" wp14:anchorId="61C1B15C" wp14:editId="67465B39">
            <wp:extent cx="4983416" cy="3833397"/>
            <wp:effectExtent l="19050" t="19050" r="27305" b="15240"/>
            <wp:docPr id="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5335" cy="3834873"/>
                    </a:xfrm>
                    <a:prstGeom prst="rect">
                      <a:avLst/>
                    </a:prstGeom>
                    <a:noFill/>
                    <a:ln w="9525" cmpd="sng">
                      <a:solidFill>
                        <a:srgbClr val="000000"/>
                      </a:solidFill>
                      <a:miter lim="800000"/>
                      <a:headEnd/>
                      <a:tailEnd/>
                    </a:ln>
                    <a:effectLst/>
                  </pic:spPr>
                </pic:pic>
              </a:graphicData>
            </a:graphic>
          </wp:inline>
        </w:drawing>
      </w:r>
    </w:p>
    <w:p w:rsidR="00AB089C" w:rsidRPr="008E09E5" w:rsidRDefault="00AB089C">
      <w:pPr>
        <w:pStyle w:val="Normal1"/>
        <w:spacing w:after="0" w:line="100" w:lineRule="atLeast"/>
        <w:jc w:val="both"/>
        <w:rPr>
          <w:rFonts w:asciiTheme="minorHAnsi" w:hAnsiTheme="minorHAnsi" w:cstheme="minorHAnsi"/>
          <w:sz w:val="24"/>
          <w:szCs w:val="24"/>
        </w:rPr>
      </w:pPr>
    </w:p>
    <w:p w:rsidR="00AB089C" w:rsidRPr="008E09E5" w:rsidRDefault="00AB089C">
      <w:pPr>
        <w:pStyle w:val="Normal1"/>
        <w:spacing w:after="0" w:line="100" w:lineRule="atLeast"/>
        <w:jc w:val="both"/>
        <w:rPr>
          <w:rFonts w:asciiTheme="minorHAnsi" w:hAnsiTheme="minorHAnsi" w:cstheme="minorHAnsi"/>
        </w:rPr>
      </w:pPr>
      <w:r w:rsidRPr="008E09E5">
        <w:rPr>
          <w:rFonts w:asciiTheme="minorHAnsi" w:hAnsiTheme="minorHAnsi" w:cstheme="minorHAnsi"/>
          <w:sz w:val="24"/>
          <w:szCs w:val="24"/>
        </w:rPr>
        <w:t xml:space="preserve">Cette boussole permet de revisiter la transversalité des axes stratégiques et de nourrir des projets dans des domaines jugés prioritaires. Globalement, d’un commun accord avec les services de l’Etat, chaque territoire a fait l’exercice de la « boussole » pour asseoir sa stratégie et </w:t>
      </w:r>
      <w:r w:rsidRPr="008E09E5">
        <w:rPr>
          <w:rFonts w:asciiTheme="minorHAnsi" w:hAnsiTheme="minorHAnsi" w:cstheme="minorHAnsi"/>
          <w:sz w:val="24"/>
        </w:rPr>
        <w:t>sa programmation. Concrètement, la « boussole » permet de scanner le projet territorial pour en</w:t>
      </w:r>
      <w:r w:rsidRPr="008E09E5">
        <w:rPr>
          <w:rFonts w:asciiTheme="minorHAnsi" w:hAnsiTheme="minorHAnsi" w:cstheme="minorHAnsi"/>
          <w:sz w:val="28"/>
          <w:szCs w:val="24"/>
        </w:rPr>
        <w:t xml:space="preserve"> </w:t>
      </w:r>
      <w:r w:rsidRPr="008E09E5">
        <w:rPr>
          <w:rFonts w:asciiTheme="minorHAnsi" w:hAnsiTheme="minorHAnsi" w:cstheme="minorHAnsi"/>
          <w:sz w:val="24"/>
          <w:szCs w:val="24"/>
        </w:rPr>
        <w:t>souligner les priorités stratégiques et finaliser la programmation.</w:t>
      </w:r>
    </w:p>
    <w:p w:rsidR="00AB089C" w:rsidRPr="008E09E5" w:rsidRDefault="00AB089C">
      <w:pPr>
        <w:pStyle w:val="Normal1"/>
        <w:spacing w:after="0" w:line="100" w:lineRule="atLeast"/>
        <w:jc w:val="both"/>
        <w:rPr>
          <w:rFonts w:asciiTheme="minorHAnsi" w:hAnsiTheme="minorHAnsi" w:cstheme="minorHAnsi"/>
        </w:rPr>
      </w:pPr>
    </w:p>
    <w:p w:rsidR="00AB089C" w:rsidRPr="008E09E5" w:rsidRDefault="00AB089C">
      <w:pPr>
        <w:pStyle w:val="Normal1"/>
        <w:spacing w:after="0" w:line="100" w:lineRule="atLeast"/>
        <w:jc w:val="both"/>
        <w:rPr>
          <w:rFonts w:asciiTheme="minorHAnsi" w:hAnsiTheme="minorHAnsi" w:cstheme="minorHAnsi"/>
          <w:sz w:val="24"/>
        </w:rPr>
      </w:pPr>
      <w:r w:rsidRPr="008E09E5">
        <w:rPr>
          <w:rStyle w:val="Policepardfaut1"/>
          <w:rFonts w:asciiTheme="minorHAnsi" w:hAnsiTheme="minorHAnsi" w:cstheme="minorHAnsi"/>
          <w:sz w:val="24"/>
        </w:rPr>
        <w:t xml:space="preserve">Aussi, le contrat de ruralité est un contrat de territoire dépendant de la qualité du projet stratégique porté. </w:t>
      </w:r>
      <w:r w:rsidRPr="008E09E5">
        <w:rPr>
          <w:rStyle w:val="Policepardfaut1"/>
          <w:rFonts w:asciiTheme="minorHAnsi" w:hAnsiTheme="minorHAnsi" w:cstheme="minorHAnsi"/>
          <w:b/>
          <w:sz w:val="24"/>
        </w:rPr>
        <w:t xml:space="preserve">En ce sens, il se situe souvent en aval de la démarche du territoire, c’est- à-dire dans une voie programmatique fléchée. </w:t>
      </w:r>
    </w:p>
    <w:p w:rsidR="00AB089C" w:rsidRPr="008E09E5" w:rsidRDefault="00AB089C">
      <w:pPr>
        <w:pStyle w:val="Normal1"/>
        <w:spacing w:after="0" w:line="100" w:lineRule="atLeast"/>
        <w:jc w:val="both"/>
        <w:rPr>
          <w:rFonts w:asciiTheme="minorHAnsi" w:hAnsiTheme="minorHAnsi" w:cstheme="minorHAnsi"/>
          <w:sz w:val="24"/>
        </w:rPr>
      </w:pPr>
    </w:p>
    <w:p w:rsidR="00AB089C" w:rsidRPr="008E09E5" w:rsidRDefault="00AB089C">
      <w:pPr>
        <w:pStyle w:val="Normal1"/>
        <w:spacing w:after="0" w:line="100" w:lineRule="atLeast"/>
        <w:jc w:val="both"/>
        <w:rPr>
          <w:rFonts w:asciiTheme="minorHAnsi" w:hAnsiTheme="minorHAnsi" w:cstheme="minorHAnsi"/>
        </w:rPr>
      </w:pPr>
      <w:r w:rsidRPr="008E09E5">
        <w:rPr>
          <w:rStyle w:val="Policepardfaut1"/>
          <w:rFonts w:asciiTheme="minorHAnsi" w:hAnsiTheme="minorHAnsi" w:cstheme="minorHAnsi"/>
          <w:sz w:val="24"/>
        </w:rPr>
        <w:t xml:space="preserve">Les questions d’interaction rural-urbain, les enjeux d’équilibre territorial semblent être une préoccupation pour certains territoires mais pas pour tous. Sans dresser de typologie des situations rencontrées, le contrat de ruralité est un consensus entre les composantes du territoire où il n’est pas rare de voir une distribution spatiale des projets relativement équilibrée (exemple du Grand Roye, Vézère </w:t>
      </w:r>
      <w:proofErr w:type="spellStart"/>
      <w:r w:rsidR="0040413E" w:rsidRPr="008E09E5">
        <w:rPr>
          <w:rStyle w:val="Policepardfaut1"/>
          <w:rFonts w:asciiTheme="minorHAnsi" w:hAnsiTheme="minorHAnsi" w:cstheme="minorHAnsi"/>
          <w:sz w:val="24"/>
        </w:rPr>
        <w:t>Auvézère</w:t>
      </w:r>
      <w:proofErr w:type="spellEnd"/>
      <w:r w:rsidRPr="008E09E5">
        <w:rPr>
          <w:rStyle w:val="Policepardfaut1"/>
          <w:rFonts w:asciiTheme="minorHAnsi" w:hAnsiTheme="minorHAnsi" w:cstheme="minorHAnsi"/>
          <w:sz w:val="24"/>
        </w:rPr>
        <w:t xml:space="preserve"> avec un projet par territoire communautaire…). De même, la répartition des projets entre communes et EPCI varie d’un territoire à l’autre. </w:t>
      </w:r>
      <w:r w:rsidRPr="008E09E5">
        <w:rPr>
          <w:rStyle w:val="Policepardfaut1"/>
          <w:rFonts w:asciiTheme="minorHAnsi" w:hAnsiTheme="minorHAnsi" w:cstheme="minorHAnsi"/>
          <w:b/>
          <w:sz w:val="24"/>
        </w:rPr>
        <w:t>Pour certains, tous les projets sont portés par des communes, voulant souligner la ruralité du contrat et l’appui volontaire aux petites communes. Pour d’autres, les EPCI prennent une part significative des investissements au regard de leur</w:t>
      </w:r>
      <w:r w:rsidR="0040413E" w:rsidRPr="008E09E5">
        <w:rPr>
          <w:rStyle w:val="Policepardfaut1"/>
          <w:rFonts w:asciiTheme="minorHAnsi" w:hAnsiTheme="minorHAnsi" w:cstheme="minorHAnsi"/>
          <w:b/>
          <w:sz w:val="24"/>
        </w:rPr>
        <w:t>s</w:t>
      </w:r>
      <w:r w:rsidRPr="008E09E5">
        <w:rPr>
          <w:rStyle w:val="Policepardfaut1"/>
          <w:rFonts w:asciiTheme="minorHAnsi" w:hAnsiTheme="minorHAnsi" w:cstheme="minorHAnsi"/>
          <w:b/>
          <w:sz w:val="24"/>
        </w:rPr>
        <w:t xml:space="preserve"> compétence</w:t>
      </w:r>
      <w:r w:rsidR="0040413E" w:rsidRPr="008E09E5">
        <w:rPr>
          <w:rStyle w:val="Policepardfaut1"/>
          <w:rFonts w:asciiTheme="minorHAnsi" w:hAnsiTheme="minorHAnsi" w:cstheme="minorHAnsi"/>
          <w:b/>
          <w:sz w:val="24"/>
        </w:rPr>
        <w:t>s</w:t>
      </w:r>
      <w:r w:rsidRPr="008E09E5">
        <w:rPr>
          <w:rStyle w:val="Policepardfaut1"/>
          <w:rFonts w:asciiTheme="minorHAnsi" w:hAnsiTheme="minorHAnsi" w:cstheme="minorHAnsi"/>
          <w:b/>
          <w:sz w:val="24"/>
        </w:rPr>
        <w:t xml:space="preserve"> et de l’impact territorial des projets, souhaitant manifester ainsi la montée en puissance du projet intercommunal</w:t>
      </w:r>
      <w:r w:rsidRPr="008E09E5">
        <w:rPr>
          <w:rStyle w:val="Policepardfaut1"/>
          <w:rFonts w:asciiTheme="minorHAnsi" w:hAnsiTheme="minorHAnsi" w:cstheme="minorHAnsi"/>
          <w:sz w:val="24"/>
        </w:rPr>
        <w:t xml:space="preserve"> (exemple du Grand Roye et Grand Clermont).</w:t>
      </w:r>
    </w:p>
    <w:p w:rsidR="00AB089C" w:rsidRPr="008E09E5" w:rsidRDefault="00AB089C">
      <w:pPr>
        <w:pStyle w:val="Normal1"/>
        <w:spacing w:after="0" w:line="100" w:lineRule="atLeast"/>
        <w:jc w:val="both"/>
        <w:rPr>
          <w:rFonts w:asciiTheme="minorHAnsi" w:hAnsiTheme="minorHAnsi" w:cstheme="minorHAnsi"/>
        </w:rPr>
      </w:pPr>
    </w:p>
    <w:p w:rsidR="00AB089C" w:rsidRPr="008E09E5" w:rsidRDefault="00AB089C">
      <w:pPr>
        <w:pStyle w:val="Normal1"/>
        <w:spacing w:after="0" w:line="100" w:lineRule="atLeast"/>
        <w:jc w:val="both"/>
        <w:rPr>
          <w:rFonts w:asciiTheme="minorHAnsi" w:hAnsiTheme="minorHAnsi" w:cstheme="minorHAnsi"/>
          <w:sz w:val="28"/>
        </w:rPr>
      </w:pPr>
      <w:r w:rsidRPr="008E09E5">
        <w:rPr>
          <w:rFonts w:asciiTheme="minorHAnsi" w:hAnsiTheme="minorHAnsi" w:cstheme="minorHAnsi"/>
          <w:sz w:val="24"/>
        </w:rPr>
        <w:t xml:space="preserve">Il n’y a pas de règle en la matière mais </w:t>
      </w:r>
      <w:r w:rsidR="0055005B" w:rsidRPr="008E09E5">
        <w:rPr>
          <w:rFonts w:asciiTheme="minorHAnsi" w:hAnsiTheme="minorHAnsi" w:cstheme="minorHAnsi"/>
          <w:sz w:val="24"/>
        </w:rPr>
        <w:t xml:space="preserve">il est possible de </w:t>
      </w:r>
      <w:r w:rsidRPr="008E09E5">
        <w:rPr>
          <w:rFonts w:asciiTheme="minorHAnsi" w:hAnsiTheme="minorHAnsi" w:cstheme="minorHAnsi"/>
          <w:sz w:val="24"/>
        </w:rPr>
        <w:t xml:space="preserve">supposer que l’arrivée des nouveaux EPCI (à l’exception du Grand Roye) n’a pas favorisé une implication de ces derniers dans les </w:t>
      </w:r>
      <w:r w:rsidRPr="008E09E5">
        <w:rPr>
          <w:rFonts w:asciiTheme="minorHAnsi" w:hAnsiTheme="minorHAnsi" w:cstheme="minorHAnsi"/>
          <w:sz w:val="24"/>
        </w:rPr>
        <w:lastRenderedPageBreak/>
        <w:t>portages de nouvelles opérations. Le pragmatisme a souvent opéré vers le choix d’opérations mûres et de proximité portées directement par les communes.</w:t>
      </w:r>
    </w:p>
    <w:p w:rsidR="00AB089C" w:rsidRPr="008E09E5" w:rsidRDefault="00AB089C">
      <w:pPr>
        <w:pStyle w:val="Normal1"/>
        <w:spacing w:after="0" w:line="100" w:lineRule="atLeast"/>
        <w:jc w:val="both"/>
        <w:rPr>
          <w:rFonts w:asciiTheme="minorHAnsi" w:hAnsiTheme="minorHAnsi" w:cstheme="minorHAnsi"/>
          <w:sz w:val="28"/>
        </w:rPr>
      </w:pPr>
    </w:p>
    <w:p w:rsidR="00AB089C" w:rsidRPr="008E09E5" w:rsidRDefault="00AB089C" w:rsidP="00181390">
      <w:pPr>
        <w:jc w:val="both"/>
        <w:rPr>
          <w:rFonts w:asciiTheme="minorHAnsi" w:hAnsiTheme="minorHAnsi" w:cstheme="minorHAnsi"/>
          <w:sz w:val="24"/>
        </w:rPr>
      </w:pPr>
      <w:r w:rsidRPr="008E09E5">
        <w:rPr>
          <w:rFonts w:asciiTheme="minorHAnsi" w:hAnsiTheme="minorHAnsi" w:cstheme="minorHAnsi"/>
          <w:b/>
          <w:sz w:val="24"/>
        </w:rPr>
        <w:t>En 2017, l’essentiel des contrats porte en premier lieu sur l’accès aux services publics (maisons de santé) et la revitalisation des bourgs</w:t>
      </w:r>
      <w:r w:rsidR="005D6614" w:rsidRPr="008E09E5">
        <w:rPr>
          <w:rFonts w:asciiTheme="minorHAnsi" w:hAnsiTheme="minorHAnsi" w:cstheme="minorHAnsi"/>
          <w:b/>
          <w:sz w:val="24"/>
        </w:rPr>
        <w:t xml:space="preserve"> centres</w:t>
      </w:r>
      <w:r w:rsidRPr="008E09E5">
        <w:rPr>
          <w:rFonts w:asciiTheme="minorHAnsi" w:hAnsiTheme="minorHAnsi" w:cstheme="minorHAnsi"/>
          <w:b/>
          <w:sz w:val="24"/>
        </w:rPr>
        <w:t>, et secondairement sur l’attractivité du territoire.</w:t>
      </w:r>
      <w:r w:rsidRPr="008E09E5">
        <w:rPr>
          <w:rFonts w:asciiTheme="minorHAnsi" w:hAnsiTheme="minorHAnsi" w:cstheme="minorHAnsi"/>
          <w:sz w:val="24"/>
        </w:rPr>
        <w:t xml:space="preserve"> On observera que certains axes ne sont pas mobilisés par des territoires, du moins en 2017. La transition énergétique n’est pas présente dans 4 cas sur 6, et la mobilité dans 3 cas sur 6. Le développement économique (abordé dans la rubrique « attractivité du territoire ») semble le parent pauvre des contrats (ainsi absent de certains contrats en 2017 tout au moins). </w:t>
      </w:r>
      <w:r w:rsidRPr="008E09E5">
        <w:rPr>
          <w:rFonts w:asciiTheme="minorHAnsi" w:hAnsiTheme="minorHAnsi" w:cstheme="minorHAnsi"/>
          <w:b/>
          <w:sz w:val="24"/>
        </w:rPr>
        <w:t>Il conviendra de veiller à la prise en compte des 6 thématiques sur la durée totale du contrat.</w:t>
      </w:r>
      <w:r w:rsidRPr="008E09E5">
        <w:rPr>
          <w:rFonts w:asciiTheme="minorHAnsi" w:hAnsiTheme="minorHAnsi" w:cstheme="minorHAnsi"/>
          <w:sz w:val="24"/>
        </w:rPr>
        <w:t xml:space="preserve"> A noter que la circulaire DSIL du 7 mars </w:t>
      </w:r>
      <w:r w:rsidR="005D6614" w:rsidRPr="008E09E5">
        <w:rPr>
          <w:rFonts w:asciiTheme="minorHAnsi" w:hAnsiTheme="minorHAnsi" w:cstheme="minorHAnsi"/>
          <w:sz w:val="24"/>
        </w:rPr>
        <w:t xml:space="preserve">2018 </w:t>
      </w:r>
      <w:r w:rsidRPr="008E09E5">
        <w:rPr>
          <w:rFonts w:asciiTheme="minorHAnsi" w:hAnsiTheme="minorHAnsi" w:cstheme="minorHAnsi"/>
          <w:sz w:val="24"/>
        </w:rPr>
        <w:t>aux Préfets de région leur demande d’allouer « au moins 33 % » de l’enveloppe globale de la DSIL aux priorités de l'axe prioritaire « accélération de la transition écologique » du Grand plan d’investissement</w:t>
      </w:r>
      <w:r w:rsidR="009B2C34" w:rsidRPr="008E09E5">
        <w:rPr>
          <w:rFonts w:asciiTheme="minorHAnsi" w:hAnsiTheme="minorHAnsi" w:cstheme="minorHAnsi"/>
          <w:sz w:val="24"/>
        </w:rPr>
        <w:t> »</w:t>
      </w:r>
      <w:r w:rsidRPr="008E09E5">
        <w:rPr>
          <w:rFonts w:asciiTheme="minorHAnsi" w:hAnsiTheme="minorHAnsi" w:cstheme="minorHAnsi"/>
          <w:sz w:val="24"/>
        </w:rPr>
        <w:t xml:space="preserve"> </w:t>
      </w:r>
      <w:r w:rsidR="009B2C34" w:rsidRPr="008E09E5">
        <w:rPr>
          <w:rFonts w:asciiTheme="minorHAnsi" w:hAnsiTheme="minorHAnsi" w:cstheme="minorHAnsi"/>
          <w:sz w:val="24"/>
        </w:rPr>
        <w:t>(« </w:t>
      </w:r>
      <w:r w:rsidRPr="008E09E5">
        <w:rPr>
          <w:rFonts w:asciiTheme="minorHAnsi" w:hAnsiTheme="minorHAnsi" w:cstheme="minorHAnsi"/>
          <w:sz w:val="24"/>
        </w:rPr>
        <w:t>i-e les initiatives visant à « réduire l'empreinte énergétique des bâtiments publics » et à « soutenir le développement de solutions de transport innovant et répondant aux besoins des territoires »). Toutefois, on notera la diversité et la comple</w:t>
      </w:r>
      <w:r w:rsidR="005D6614" w:rsidRPr="008E09E5">
        <w:rPr>
          <w:rFonts w:asciiTheme="minorHAnsi" w:hAnsiTheme="minorHAnsi" w:cstheme="minorHAnsi"/>
          <w:sz w:val="24"/>
        </w:rPr>
        <w:t>xité du classement par rubrique</w:t>
      </w:r>
      <w:r w:rsidRPr="008E09E5">
        <w:rPr>
          <w:rFonts w:asciiTheme="minorHAnsi" w:hAnsiTheme="minorHAnsi" w:cstheme="minorHAnsi"/>
          <w:sz w:val="24"/>
        </w:rPr>
        <w:t xml:space="preserve"> selon les contrats et les projets.</w:t>
      </w:r>
      <w:bookmarkStart w:id="27" w:name="_Toc514022266"/>
    </w:p>
    <w:p w:rsidR="00AB089C" w:rsidRPr="008E09E5" w:rsidRDefault="00AB089C" w:rsidP="00000B73">
      <w:pPr>
        <w:pStyle w:val="Lgende1"/>
        <w:spacing w:after="0"/>
        <w:jc w:val="center"/>
        <w:rPr>
          <w:rFonts w:asciiTheme="minorHAnsi" w:hAnsiTheme="minorHAnsi" w:cstheme="minorHAnsi"/>
        </w:rPr>
      </w:pPr>
      <w:r w:rsidRPr="008E09E5">
        <w:rPr>
          <w:rStyle w:val="Policepardfaut1"/>
          <w:rFonts w:asciiTheme="minorHAnsi" w:hAnsiTheme="minorHAnsi" w:cstheme="minorHAnsi"/>
          <w:sz w:val="24"/>
        </w:rPr>
        <w:t xml:space="preserve">Tableau 4 :  Axes absents des contrats </w:t>
      </w:r>
      <w:r w:rsidRPr="008E09E5">
        <w:rPr>
          <w:rStyle w:val="Policepardfaut1"/>
          <w:rFonts w:asciiTheme="minorHAnsi" w:hAnsiTheme="minorHAnsi" w:cstheme="minorHAnsi"/>
          <w:sz w:val="24"/>
          <w:u w:val="single"/>
        </w:rPr>
        <w:t>en  2017</w:t>
      </w:r>
      <w:r w:rsidRPr="008E09E5">
        <w:rPr>
          <w:rStyle w:val="Policepardfaut1"/>
          <w:rFonts w:asciiTheme="minorHAnsi" w:hAnsiTheme="minorHAnsi" w:cstheme="minorHAnsi"/>
          <w:sz w:val="24"/>
        </w:rPr>
        <w:t xml:space="preserve"> (en couleur)</w:t>
      </w:r>
      <w:bookmarkEnd w:id="27"/>
    </w:p>
    <w:p w:rsidR="00AB089C" w:rsidRPr="008E09E5" w:rsidRDefault="00AB089C">
      <w:pPr>
        <w:pStyle w:val="Normal1"/>
        <w:spacing w:after="0" w:line="100" w:lineRule="atLeast"/>
        <w:jc w:val="both"/>
        <w:rPr>
          <w:rFonts w:asciiTheme="minorHAnsi" w:hAnsiTheme="minorHAnsi" w:cstheme="minorHAnsi"/>
        </w:rPr>
      </w:pPr>
    </w:p>
    <w:tbl>
      <w:tblPr>
        <w:tblW w:w="9446" w:type="dxa"/>
        <w:tblInd w:w="140" w:type="dxa"/>
        <w:tblLayout w:type="fixed"/>
        <w:tblCellMar>
          <w:left w:w="70" w:type="dxa"/>
          <w:right w:w="70" w:type="dxa"/>
        </w:tblCellMar>
        <w:tblLook w:val="0000" w:firstRow="0" w:lastRow="0" w:firstColumn="0" w:lastColumn="0" w:noHBand="0" w:noVBand="0"/>
      </w:tblPr>
      <w:tblGrid>
        <w:gridCol w:w="1933"/>
        <w:gridCol w:w="1418"/>
        <w:gridCol w:w="1134"/>
        <w:gridCol w:w="1265"/>
        <w:gridCol w:w="1286"/>
        <w:gridCol w:w="1134"/>
        <w:gridCol w:w="1276"/>
      </w:tblGrid>
      <w:tr w:rsidR="00AB089C" w:rsidRPr="008E09E5" w:rsidTr="005D6614">
        <w:trPr>
          <w:trHeight w:val="426"/>
        </w:trPr>
        <w:tc>
          <w:tcPr>
            <w:tcW w:w="19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pStyle w:val="Normal1"/>
              <w:spacing w:after="0" w:line="100" w:lineRule="atLeast"/>
              <w:jc w:val="center"/>
              <w:rPr>
                <w:rFonts w:asciiTheme="minorHAnsi" w:eastAsia="Times New Roman" w:hAnsiTheme="minorHAnsi" w:cstheme="minorHAnsi"/>
                <w:b/>
              </w:rPr>
            </w:pPr>
            <w:r w:rsidRPr="008E09E5">
              <w:rPr>
                <w:rFonts w:asciiTheme="minorHAnsi" w:eastAsia="Times New Roman" w:hAnsiTheme="minorHAnsi" w:cstheme="minorHAnsi"/>
                <w:b/>
              </w:rPr>
              <w:t>Axes thématiques</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pStyle w:val="Normal1"/>
              <w:spacing w:after="0" w:line="100" w:lineRule="atLeast"/>
              <w:jc w:val="center"/>
              <w:rPr>
                <w:rFonts w:asciiTheme="minorHAnsi" w:eastAsia="Times New Roman" w:hAnsiTheme="minorHAnsi" w:cstheme="minorHAnsi"/>
                <w:b/>
              </w:rPr>
            </w:pPr>
            <w:r w:rsidRPr="008E09E5">
              <w:rPr>
                <w:rFonts w:asciiTheme="minorHAnsi" w:eastAsia="Times New Roman" w:hAnsiTheme="minorHAnsi" w:cstheme="minorHAnsi"/>
                <w:b/>
              </w:rPr>
              <w:t>Grand Clermont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pStyle w:val="Normal1"/>
              <w:spacing w:after="0" w:line="100" w:lineRule="atLeast"/>
              <w:jc w:val="center"/>
              <w:rPr>
                <w:rFonts w:asciiTheme="minorHAnsi" w:eastAsia="Times New Roman" w:hAnsiTheme="minorHAnsi" w:cstheme="minorHAnsi"/>
                <w:b/>
              </w:rPr>
            </w:pPr>
            <w:r w:rsidRPr="008E09E5">
              <w:rPr>
                <w:rFonts w:asciiTheme="minorHAnsi" w:eastAsia="Times New Roman" w:hAnsiTheme="minorHAnsi" w:cstheme="minorHAnsi"/>
                <w:b/>
              </w:rPr>
              <w:t>Grand Roye</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5D6614">
            <w:pPr>
              <w:pStyle w:val="Normal1"/>
              <w:spacing w:after="0" w:line="100" w:lineRule="atLeast"/>
              <w:jc w:val="center"/>
              <w:rPr>
                <w:rFonts w:asciiTheme="minorHAnsi" w:eastAsia="Times New Roman" w:hAnsiTheme="minorHAnsi" w:cstheme="minorHAnsi"/>
                <w:b/>
              </w:rPr>
            </w:pPr>
            <w:r w:rsidRPr="008E09E5">
              <w:rPr>
                <w:rFonts w:asciiTheme="minorHAnsi" w:eastAsia="Times New Roman" w:hAnsiTheme="minorHAnsi" w:cstheme="minorHAnsi"/>
                <w:b/>
              </w:rPr>
              <w:t xml:space="preserve">CA </w:t>
            </w:r>
            <w:r w:rsidR="00AB089C" w:rsidRPr="008E09E5">
              <w:rPr>
                <w:rFonts w:asciiTheme="minorHAnsi" w:eastAsia="Times New Roman" w:hAnsiTheme="minorHAnsi" w:cstheme="minorHAnsi"/>
                <w:b/>
              </w:rPr>
              <w:t>Redon</w:t>
            </w:r>
          </w:p>
        </w:tc>
        <w:tc>
          <w:tcPr>
            <w:tcW w:w="1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5D6614">
            <w:pPr>
              <w:pStyle w:val="Normal1"/>
              <w:spacing w:after="0" w:line="100" w:lineRule="atLeast"/>
              <w:jc w:val="center"/>
              <w:rPr>
                <w:rFonts w:asciiTheme="minorHAnsi" w:eastAsia="Times New Roman" w:hAnsiTheme="minorHAnsi" w:cstheme="minorHAnsi"/>
                <w:b/>
              </w:rPr>
            </w:pPr>
            <w:r w:rsidRPr="008E09E5">
              <w:rPr>
                <w:rFonts w:asciiTheme="minorHAnsi" w:eastAsia="Times New Roman" w:hAnsiTheme="minorHAnsi" w:cstheme="minorHAnsi"/>
                <w:b/>
              </w:rPr>
              <w:t xml:space="preserve">Pays </w:t>
            </w:r>
            <w:proofErr w:type="spellStart"/>
            <w:r w:rsidR="00AB089C" w:rsidRPr="008E09E5">
              <w:rPr>
                <w:rFonts w:asciiTheme="minorHAnsi" w:eastAsia="Times New Roman" w:hAnsiTheme="minorHAnsi" w:cstheme="minorHAnsi"/>
                <w:b/>
              </w:rPr>
              <w:t>Tolosan</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pStyle w:val="Normal1"/>
              <w:spacing w:after="0" w:line="100" w:lineRule="atLeast"/>
              <w:jc w:val="center"/>
              <w:rPr>
                <w:rFonts w:asciiTheme="minorHAnsi" w:eastAsia="Times New Roman" w:hAnsiTheme="minorHAnsi" w:cstheme="minorHAnsi"/>
                <w:b/>
              </w:rPr>
            </w:pPr>
            <w:r w:rsidRPr="008E09E5">
              <w:rPr>
                <w:rFonts w:asciiTheme="minorHAnsi" w:eastAsia="Times New Roman" w:hAnsiTheme="minorHAnsi" w:cstheme="minorHAnsi"/>
                <w:b/>
              </w:rPr>
              <w:t>Sancerre Sologne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pStyle w:val="Normal1"/>
              <w:spacing w:after="0" w:line="100" w:lineRule="atLeast"/>
              <w:jc w:val="center"/>
              <w:rPr>
                <w:rFonts w:asciiTheme="minorHAnsi" w:hAnsiTheme="minorHAnsi" w:cstheme="minorHAnsi"/>
              </w:rPr>
            </w:pPr>
            <w:r w:rsidRPr="008E09E5">
              <w:rPr>
                <w:rFonts w:asciiTheme="minorHAnsi" w:eastAsia="Times New Roman" w:hAnsiTheme="minorHAnsi" w:cstheme="minorHAnsi"/>
                <w:b/>
              </w:rPr>
              <w:t xml:space="preserve">Vézère </w:t>
            </w:r>
            <w:proofErr w:type="spellStart"/>
            <w:r w:rsidRPr="008E09E5">
              <w:rPr>
                <w:rFonts w:asciiTheme="minorHAnsi" w:eastAsia="Times New Roman" w:hAnsiTheme="minorHAnsi" w:cstheme="minorHAnsi"/>
                <w:b/>
              </w:rPr>
              <w:t>Auvézère</w:t>
            </w:r>
            <w:proofErr w:type="spellEnd"/>
          </w:p>
        </w:tc>
      </w:tr>
      <w:tr w:rsidR="00AB089C" w:rsidRPr="008E09E5" w:rsidTr="005D6614">
        <w:trPr>
          <w:trHeight w:val="315"/>
        </w:trPr>
        <w:tc>
          <w:tcPr>
            <w:tcW w:w="1933" w:type="dxa"/>
            <w:tcBorders>
              <w:top w:val="single" w:sz="4" w:space="0" w:color="000000"/>
              <w:left w:val="single" w:sz="8" w:space="0" w:color="000000"/>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1/ Accès aux SP</w:t>
            </w:r>
          </w:p>
        </w:tc>
        <w:tc>
          <w:tcPr>
            <w:tcW w:w="1418" w:type="dxa"/>
            <w:tcBorders>
              <w:top w:val="single" w:sz="4" w:space="0" w:color="000000"/>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w:t>
            </w:r>
          </w:p>
        </w:tc>
        <w:tc>
          <w:tcPr>
            <w:tcW w:w="1134" w:type="dxa"/>
            <w:tcBorders>
              <w:top w:val="single" w:sz="4" w:space="0" w:color="000000"/>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w:t>
            </w:r>
          </w:p>
        </w:tc>
        <w:tc>
          <w:tcPr>
            <w:tcW w:w="1265" w:type="dxa"/>
            <w:tcBorders>
              <w:top w:val="single" w:sz="4" w:space="0" w:color="000000"/>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w:t>
            </w:r>
          </w:p>
        </w:tc>
        <w:tc>
          <w:tcPr>
            <w:tcW w:w="1286" w:type="dxa"/>
            <w:tcBorders>
              <w:top w:val="single" w:sz="4" w:space="0" w:color="000000"/>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w:t>
            </w:r>
          </w:p>
        </w:tc>
        <w:tc>
          <w:tcPr>
            <w:tcW w:w="1134" w:type="dxa"/>
            <w:tcBorders>
              <w:top w:val="single" w:sz="4" w:space="0" w:color="000000"/>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w:t>
            </w:r>
          </w:p>
        </w:tc>
        <w:tc>
          <w:tcPr>
            <w:tcW w:w="1276" w:type="dxa"/>
            <w:tcBorders>
              <w:top w:val="single" w:sz="4" w:space="0" w:color="000000"/>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 </w:t>
            </w:r>
          </w:p>
        </w:tc>
      </w:tr>
      <w:tr w:rsidR="00AB089C" w:rsidRPr="008E09E5" w:rsidTr="005D6614">
        <w:trPr>
          <w:trHeight w:val="315"/>
        </w:trPr>
        <w:tc>
          <w:tcPr>
            <w:tcW w:w="1933" w:type="dxa"/>
            <w:tcBorders>
              <w:left w:val="single" w:sz="8" w:space="0" w:color="000000"/>
              <w:bottom w:val="single" w:sz="8" w:space="0" w:color="000000"/>
              <w:right w:val="single" w:sz="8" w:space="0" w:color="000000"/>
            </w:tcBorders>
            <w:shd w:val="clear" w:color="auto" w:fill="auto"/>
            <w:vAlign w:val="center"/>
          </w:tcPr>
          <w:p w:rsidR="00AB089C" w:rsidRPr="008E09E5" w:rsidRDefault="00AB089C" w:rsidP="005D6614">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xml:space="preserve">2/ Revitalisation </w:t>
            </w:r>
            <w:r w:rsidR="005D6614" w:rsidRPr="008E09E5">
              <w:rPr>
                <w:rFonts w:asciiTheme="minorHAnsi" w:eastAsia="Times New Roman" w:hAnsiTheme="minorHAnsi" w:cstheme="minorHAnsi"/>
              </w:rPr>
              <w:t xml:space="preserve">des bourgs </w:t>
            </w:r>
            <w:r w:rsidRPr="008E09E5">
              <w:rPr>
                <w:rFonts w:asciiTheme="minorHAnsi" w:eastAsia="Times New Roman" w:hAnsiTheme="minorHAnsi" w:cstheme="minorHAnsi"/>
              </w:rPr>
              <w:t xml:space="preserve">centres </w:t>
            </w:r>
          </w:p>
        </w:tc>
        <w:tc>
          <w:tcPr>
            <w:tcW w:w="1418" w:type="dxa"/>
            <w:tcBorders>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w:t>
            </w:r>
          </w:p>
        </w:tc>
        <w:tc>
          <w:tcPr>
            <w:tcW w:w="1134" w:type="dxa"/>
            <w:tcBorders>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w:t>
            </w:r>
          </w:p>
        </w:tc>
        <w:tc>
          <w:tcPr>
            <w:tcW w:w="1265" w:type="dxa"/>
            <w:tcBorders>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w:t>
            </w:r>
          </w:p>
        </w:tc>
        <w:tc>
          <w:tcPr>
            <w:tcW w:w="1286" w:type="dxa"/>
            <w:tcBorders>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w:t>
            </w:r>
          </w:p>
        </w:tc>
        <w:tc>
          <w:tcPr>
            <w:tcW w:w="1134" w:type="dxa"/>
            <w:tcBorders>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w:t>
            </w:r>
          </w:p>
        </w:tc>
        <w:tc>
          <w:tcPr>
            <w:tcW w:w="1276" w:type="dxa"/>
            <w:tcBorders>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 </w:t>
            </w:r>
          </w:p>
        </w:tc>
      </w:tr>
      <w:tr w:rsidR="00AB089C" w:rsidRPr="008E09E5" w:rsidTr="005D6614">
        <w:trPr>
          <w:trHeight w:val="315"/>
        </w:trPr>
        <w:tc>
          <w:tcPr>
            <w:tcW w:w="1933" w:type="dxa"/>
            <w:tcBorders>
              <w:left w:val="single" w:sz="8" w:space="0" w:color="000000"/>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xml:space="preserve"> 3/ Attractivité </w:t>
            </w:r>
            <w:r w:rsidR="005D6614" w:rsidRPr="008E09E5">
              <w:rPr>
                <w:rFonts w:asciiTheme="minorHAnsi" w:eastAsia="Times New Roman" w:hAnsiTheme="minorHAnsi" w:cstheme="minorHAnsi"/>
              </w:rPr>
              <w:t xml:space="preserve">du </w:t>
            </w:r>
            <w:r w:rsidRPr="008E09E5">
              <w:rPr>
                <w:rFonts w:asciiTheme="minorHAnsi" w:eastAsia="Times New Roman" w:hAnsiTheme="minorHAnsi" w:cstheme="minorHAnsi"/>
              </w:rPr>
              <w:t>territoire</w:t>
            </w:r>
          </w:p>
        </w:tc>
        <w:tc>
          <w:tcPr>
            <w:tcW w:w="1418" w:type="dxa"/>
            <w:tcBorders>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w:t>
            </w:r>
          </w:p>
        </w:tc>
        <w:tc>
          <w:tcPr>
            <w:tcW w:w="1134" w:type="dxa"/>
            <w:tcBorders>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w:t>
            </w:r>
          </w:p>
        </w:tc>
        <w:tc>
          <w:tcPr>
            <w:tcW w:w="1265" w:type="dxa"/>
            <w:tcBorders>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shd w:val="clear" w:color="auto" w:fill="FFFF00"/>
              </w:rPr>
            </w:pPr>
            <w:r w:rsidRPr="008E09E5">
              <w:rPr>
                <w:rFonts w:asciiTheme="minorHAnsi" w:eastAsia="Times New Roman" w:hAnsiTheme="minorHAnsi" w:cstheme="minorHAnsi"/>
              </w:rPr>
              <w:t> </w:t>
            </w:r>
          </w:p>
        </w:tc>
        <w:tc>
          <w:tcPr>
            <w:tcW w:w="1286" w:type="dxa"/>
            <w:tcBorders>
              <w:bottom w:val="single" w:sz="8" w:space="0" w:color="000000"/>
              <w:right w:val="single" w:sz="8" w:space="0" w:color="000000"/>
            </w:tcBorders>
            <w:shd w:val="clear" w:color="auto" w:fill="FFC000"/>
            <w:vAlign w:val="center"/>
          </w:tcPr>
          <w:p w:rsidR="00AB089C" w:rsidRPr="008E09E5" w:rsidRDefault="00AB089C">
            <w:pPr>
              <w:pStyle w:val="Normal1"/>
              <w:spacing w:after="0" w:line="100" w:lineRule="atLeast"/>
              <w:rPr>
                <w:rFonts w:asciiTheme="minorHAnsi" w:eastAsia="Times New Roman" w:hAnsiTheme="minorHAnsi" w:cstheme="minorHAnsi"/>
                <w:shd w:val="clear" w:color="auto" w:fill="FFFF00"/>
              </w:rPr>
            </w:pPr>
          </w:p>
        </w:tc>
        <w:tc>
          <w:tcPr>
            <w:tcW w:w="1134" w:type="dxa"/>
            <w:tcBorders>
              <w:bottom w:val="single" w:sz="8" w:space="0" w:color="000000"/>
              <w:right w:val="single" w:sz="8" w:space="0" w:color="000000"/>
            </w:tcBorders>
            <w:shd w:val="clear" w:color="auto" w:fill="FFC000"/>
            <w:vAlign w:val="center"/>
          </w:tcPr>
          <w:p w:rsidR="00AB089C" w:rsidRPr="008E09E5" w:rsidRDefault="00AB089C">
            <w:pPr>
              <w:pStyle w:val="Normal1"/>
              <w:spacing w:after="0" w:line="100" w:lineRule="atLeast"/>
              <w:rPr>
                <w:rFonts w:asciiTheme="minorHAnsi" w:eastAsia="Times New Roman" w:hAnsiTheme="minorHAnsi" w:cstheme="minorHAnsi"/>
                <w:shd w:val="clear" w:color="auto" w:fill="FFFF00"/>
              </w:rPr>
            </w:pPr>
          </w:p>
        </w:tc>
        <w:tc>
          <w:tcPr>
            <w:tcW w:w="1276" w:type="dxa"/>
            <w:tcBorders>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 </w:t>
            </w:r>
          </w:p>
        </w:tc>
      </w:tr>
      <w:tr w:rsidR="00AB089C" w:rsidRPr="008E09E5" w:rsidTr="005D6614">
        <w:trPr>
          <w:trHeight w:val="315"/>
        </w:trPr>
        <w:tc>
          <w:tcPr>
            <w:tcW w:w="1933" w:type="dxa"/>
            <w:tcBorders>
              <w:left w:val="single" w:sz="8" w:space="0" w:color="000000"/>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4/ Mobilité et accessibilité</w:t>
            </w:r>
          </w:p>
        </w:tc>
        <w:tc>
          <w:tcPr>
            <w:tcW w:w="1418" w:type="dxa"/>
            <w:tcBorders>
              <w:bottom w:val="single" w:sz="8" w:space="0" w:color="000000"/>
              <w:right w:val="single" w:sz="8" w:space="0" w:color="000000"/>
            </w:tcBorders>
            <w:shd w:val="clear" w:color="auto" w:fill="FFC000"/>
            <w:vAlign w:val="center"/>
          </w:tcPr>
          <w:p w:rsidR="00AB089C" w:rsidRPr="008E09E5" w:rsidRDefault="00AB089C">
            <w:pPr>
              <w:pStyle w:val="Normal1"/>
              <w:spacing w:after="0" w:line="100" w:lineRule="atLeast"/>
              <w:rPr>
                <w:rFonts w:asciiTheme="minorHAnsi" w:eastAsia="Times New Roman" w:hAnsiTheme="minorHAnsi" w:cstheme="minorHAnsi"/>
              </w:rPr>
            </w:pPr>
          </w:p>
        </w:tc>
        <w:tc>
          <w:tcPr>
            <w:tcW w:w="1134" w:type="dxa"/>
            <w:tcBorders>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w:t>
            </w:r>
          </w:p>
        </w:tc>
        <w:tc>
          <w:tcPr>
            <w:tcW w:w="1265" w:type="dxa"/>
            <w:tcBorders>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w:t>
            </w:r>
          </w:p>
        </w:tc>
        <w:tc>
          <w:tcPr>
            <w:tcW w:w="1286" w:type="dxa"/>
            <w:tcBorders>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w:t>
            </w:r>
          </w:p>
        </w:tc>
        <w:tc>
          <w:tcPr>
            <w:tcW w:w="1134" w:type="dxa"/>
            <w:tcBorders>
              <w:bottom w:val="single" w:sz="8" w:space="0" w:color="000000"/>
              <w:right w:val="single" w:sz="8" w:space="0" w:color="000000"/>
            </w:tcBorders>
            <w:shd w:val="clear" w:color="auto" w:fill="FFC000"/>
            <w:vAlign w:val="center"/>
          </w:tcPr>
          <w:p w:rsidR="00AB089C" w:rsidRPr="008E09E5" w:rsidRDefault="00AB089C">
            <w:pPr>
              <w:pStyle w:val="Normal1"/>
              <w:spacing w:after="0" w:line="100" w:lineRule="atLeast"/>
              <w:rPr>
                <w:rFonts w:asciiTheme="minorHAnsi" w:eastAsia="Times New Roman" w:hAnsiTheme="minorHAnsi" w:cstheme="minorHAnsi"/>
              </w:rPr>
            </w:pPr>
          </w:p>
        </w:tc>
        <w:tc>
          <w:tcPr>
            <w:tcW w:w="1276" w:type="dxa"/>
            <w:tcBorders>
              <w:bottom w:val="single" w:sz="8" w:space="0" w:color="000000"/>
              <w:right w:val="single" w:sz="8" w:space="0" w:color="000000"/>
            </w:tcBorders>
            <w:shd w:val="clear" w:color="auto" w:fill="FFC000"/>
            <w:vAlign w:val="center"/>
          </w:tcPr>
          <w:p w:rsidR="00AB089C" w:rsidRPr="008E09E5" w:rsidRDefault="00AB089C">
            <w:pPr>
              <w:pStyle w:val="Normal1"/>
              <w:spacing w:after="0" w:line="100" w:lineRule="atLeast"/>
              <w:rPr>
                <w:rFonts w:asciiTheme="minorHAnsi" w:eastAsia="Times New Roman" w:hAnsiTheme="minorHAnsi" w:cstheme="minorHAnsi"/>
              </w:rPr>
            </w:pPr>
          </w:p>
        </w:tc>
      </w:tr>
      <w:tr w:rsidR="00AB089C" w:rsidRPr="008E09E5" w:rsidTr="005D6614">
        <w:trPr>
          <w:trHeight w:val="315"/>
        </w:trPr>
        <w:tc>
          <w:tcPr>
            <w:tcW w:w="1933" w:type="dxa"/>
            <w:tcBorders>
              <w:left w:val="single" w:sz="8" w:space="0" w:color="000000"/>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5/ Transition énergétique</w:t>
            </w:r>
          </w:p>
        </w:tc>
        <w:tc>
          <w:tcPr>
            <w:tcW w:w="1418" w:type="dxa"/>
            <w:tcBorders>
              <w:bottom w:val="single" w:sz="8" w:space="0" w:color="000000"/>
              <w:right w:val="single" w:sz="8" w:space="0" w:color="000000"/>
            </w:tcBorders>
            <w:shd w:val="clear" w:color="auto" w:fill="FFC000"/>
            <w:vAlign w:val="center"/>
          </w:tcPr>
          <w:p w:rsidR="00AB089C" w:rsidRPr="008E09E5" w:rsidRDefault="00AB089C">
            <w:pPr>
              <w:pStyle w:val="Normal1"/>
              <w:spacing w:after="0" w:line="100" w:lineRule="atLeast"/>
              <w:rPr>
                <w:rFonts w:asciiTheme="minorHAnsi" w:eastAsia="Times New Roman" w:hAnsiTheme="minorHAnsi" w:cstheme="minorHAnsi"/>
              </w:rPr>
            </w:pPr>
          </w:p>
        </w:tc>
        <w:tc>
          <w:tcPr>
            <w:tcW w:w="1134" w:type="dxa"/>
            <w:tcBorders>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w:t>
            </w:r>
          </w:p>
        </w:tc>
        <w:tc>
          <w:tcPr>
            <w:tcW w:w="1265" w:type="dxa"/>
            <w:tcBorders>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w:t>
            </w:r>
          </w:p>
        </w:tc>
        <w:tc>
          <w:tcPr>
            <w:tcW w:w="1286" w:type="dxa"/>
            <w:tcBorders>
              <w:bottom w:val="single" w:sz="8" w:space="0" w:color="000000"/>
              <w:right w:val="single" w:sz="8" w:space="0" w:color="000000"/>
            </w:tcBorders>
            <w:shd w:val="clear" w:color="auto" w:fill="FFC000"/>
            <w:vAlign w:val="center"/>
          </w:tcPr>
          <w:p w:rsidR="00AB089C" w:rsidRPr="008E09E5" w:rsidRDefault="00AB089C">
            <w:pPr>
              <w:pStyle w:val="Normal1"/>
              <w:spacing w:after="0" w:line="100" w:lineRule="atLeast"/>
              <w:rPr>
                <w:rFonts w:asciiTheme="minorHAnsi" w:eastAsia="Times New Roman" w:hAnsiTheme="minorHAnsi" w:cstheme="minorHAnsi"/>
              </w:rPr>
            </w:pPr>
          </w:p>
        </w:tc>
        <w:tc>
          <w:tcPr>
            <w:tcW w:w="1134" w:type="dxa"/>
            <w:tcBorders>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p>
        </w:tc>
        <w:tc>
          <w:tcPr>
            <w:tcW w:w="1276" w:type="dxa"/>
            <w:tcBorders>
              <w:bottom w:val="single" w:sz="8" w:space="0" w:color="000000"/>
              <w:right w:val="single" w:sz="8" w:space="0" w:color="000000"/>
            </w:tcBorders>
            <w:shd w:val="clear" w:color="auto" w:fill="FFC000"/>
            <w:vAlign w:val="center"/>
          </w:tcPr>
          <w:p w:rsidR="00AB089C" w:rsidRPr="008E09E5" w:rsidRDefault="00AB089C">
            <w:pPr>
              <w:pStyle w:val="Normal1"/>
              <w:spacing w:after="0" w:line="100" w:lineRule="atLeast"/>
              <w:rPr>
                <w:rFonts w:asciiTheme="minorHAnsi" w:eastAsia="Times New Roman" w:hAnsiTheme="minorHAnsi" w:cstheme="minorHAnsi"/>
              </w:rPr>
            </w:pPr>
          </w:p>
        </w:tc>
      </w:tr>
      <w:tr w:rsidR="00AB089C" w:rsidRPr="008E09E5" w:rsidTr="005D6614">
        <w:trPr>
          <w:trHeight w:val="315"/>
        </w:trPr>
        <w:tc>
          <w:tcPr>
            <w:tcW w:w="1933" w:type="dxa"/>
            <w:tcBorders>
              <w:left w:val="single" w:sz="8" w:space="0" w:color="000000"/>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6/ Cohésion sociale</w:t>
            </w:r>
          </w:p>
        </w:tc>
        <w:tc>
          <w:tcPr>
            <w:tcW w:w="1418" w:type="dxa"/>
            <w:tcBorders>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w:t>
            </w:r>
          </w:p>
        </w:tc>
        <w:tc>
          <w:tcPr>
            <w:tcW w:w="1134" w:type="dxa"/>
            <w:tcBorders>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w:t>
            </w:r>
          </w:p>
        </w:tc>
        <w:tc>
          <w:tcPr>
            <w:tcW w:w="1265" w:type="dxa"/>
            <w:tcBorders>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w:t>
            </w:r>
          </w:p>
        </w:tc>
        <w:tc>
          <w:tcPr>
            <w:tcW w:w="1286" w:type="dxa"/>
            <w:tcBorders>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w:t>
            </w:r>
          </w:p>
        </w:tc>
        <w:tc>
          <w:tcPr>
            <w:tcW w:w="1134" w:type="dxa"/>
            <w:tcBorders>
              <w:bottom w:val="single" w:sz="8" w:space="0" w:color="000000"/>
              <w:right w:val="single" w:sz="8" w:space="0" w:color="000000"/>
            </w:tcBorders>
            <w:shd w:val="clear" w:color="auto" w:fill="auto"/>
            <w:vAlign w:val="center"/>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w:t>
            </w:r>
          </w:p>
        </w:tc>
        <w:tc>
          <w:tcPr>
            <w:tcW w:w="1276" w:type="dxa"/>
            <w:tcBorders>
              <w:bottom w:val="single" w:sz="8" w:space="0" w:color="000000"/>
              <w:right w:val="single" w:sz="8" w:space="0" w:color="000000"/>
            </w:tcBorders>
            <w:shd w:val="clear" w:color="auto" w:fill="FFC000"/>
            <w:vAlign w:val="center"/>
          </w:tcPr>
          <w:p w:rsidR="00AB089C" w:rsidRPr="008E09E5" w:rsidRDefault="00AB089C">
            <w:pPr>
              <w:pStyle w:val="Normal1"/>
              <w:spacing w:after="0" w:line="100" w:lineRule="atLeast"/>
              <w:rPr>
                <w:rFonts w:asciiTheme="minorHAnsi" w:eastAsia="Times New Roman" w:hAnsiTheme="minorHAnsi" w:cstheme="minorHAnsi"/>
              </w:rPr>
            </w:pPr>
          </w:p>
        </w:tc>
      </w:tr>
    </w:tbl>
    <w:p w:rsidR="00AB089C" w:rsidRPr="008E09E5" w:rsidRDefault="00AB089C">
      <w:pPr>
        <w:pStyle w:val="Normal1"/>
        <w:spacing w:after="0" w:line="100" w:lineRule="atLeast"/>
        <w:jc w:val="both"/>
        <w:rPr>
          <w:rFonts w:asciiTheme="minorHAnsi" w:hAnsiTheme="minorHAnsi" w:cstheme="minorHAnsi"/>
        </w:rPr>
      </w:pPr>
    </w:p>
    <w:p w:rsidR="00AB089C" w:rsidRPr="008E09E5" w:rsidRDefault="00AB089C">
      <w:pPr>
        <w:pStyle w:val="Normal1"/>
        <w:spacing w:after="0" w:line="100" w:lineRule="atLeast"/>
        <w:jc w:val="both"/>
        <w:rPr>
          <w:rFonts w:asciiTheme="minorHAnsi" w:hAnsiTheme="minorHAnsi" w:cstheme="minorHAnsi"/>
          <w:sz w:val="24"/>
          <w:szCs w:val="24"/>
        </w:rPr>
      </w:pPr>
      <w:r w:rsidRPr="008E09E5">
        <w:rPr>
          <w:rFonts w:asciiTheme="minorHAnsi" w:hAnsiTheme="minorHAnsi" w:cstheme="minorHAnsi"/>
          <w:sz w:val="24"/>
          <w:szCs w:val="24"/>
        </w:rPr>
        <w:t xml:space="preserve">Enfin, il convient de rappeler la nécessité d’une </w:t>
      </w:r>
      <w:r w:rsidR="0055005B" w:rsidRPr="008E09E5">
        <w:rPr>
          <w:rFonts w:asciiTheme="minorHAnsi" w:hAnsiTheme="minorHAnsi" w:cstheme="minorHAnsi"/>
          <w:sz w:val="24"/>
          <w:szCs w:val="24"/>
        </w:rPr>
        <w:t xml:space="preserve">mise en cohérence </w:t>
      </w:r>
      <w:r w:rsidRPr="008E09E5">
        <w:rPr>
          <w:rFonts w:asciiTheme="minorHAnsi" w:hAnsiTheme="minorHAnsi" w:cstheme="minorHAnsi"/>
          <w:sz w:val="24"/>
          <w:szCs w:val="24"/>
        </w:rPr>
        <w:t>avec le SDAASP (Schéma Départementa</w:t>
      </w:r>
      <w:r w:rsidR="0000400B" w:rsidRPr="008E09E5">
        <w:rPr>
          <w:rFonts w:asciiTheme="minorHAnsi" w:hAnsiTheme="minorHAnsi" w:cstheme="minorHAnsi"/>
          <w:sz w:val="24"/>
          <w:szCs w:val="24"/>
        </w:rPr>
        <w:t xml:space="preserve">l </w:t>
      </w:r>
      <w:r w:rsidRPr="008E09E5">
        <w:rPr>
          <w:rFonts w:asciiTheme="minorHAnsi" w:hAnsiTheme="minorHAnsi" w:cstheme="minorHAnsi"/>
          <w:sz w:val="24"/>
          <w:szCs w:val="24"/>
        </w:rPr>
        <w:t>d’Amélioration de l’Accessibilité des Services au Public), comme le soulignait la circulaire du Ministre de l’aménagement du territoire du 23 juin 2016.</w:t>
      </w:r>
    </w:p>
    <w:p w:rsidR="00AB089C" w:rsidRPr="008E09E5" w:rsidRDefault="00AB089C">
      <w:pPr>
        <w:pStyle w:val="Normal1"/>
        <w:spacing w:after="0" w:line="100" w:lineRule="atLeast"/>
        <w:jc w:val="both"/>
        <w:rPr>
          <w:rFonts w:asciiTheme="minorHAnsi" w:hAnsiTheme="minorHAnsi" w:cstheme="minorHAnsi"/>
        </w:rPr>
      </w:pPr>
    </w:p>
    <w:p w:rsidR="00AB089C" w:rsidRPr="008E09E5" w:rsidRDefault="00AB089C">
      <w:pPr>
        <w:pStyle w:val="Normal1"/>
        <w:spacing w:after="0" w:line="100" w:lineRule="atLeast"/>
        <w:jc w:val="both"/>
        <w:rPr>
          <w:rFonts w:asciiTheme="minorHAnsi" w:hAnsiTheme="minorHAnsi" w:cstheme="minorHAnsi"/>
        </w:rPr>
      </w:pPr>
    </w:p>
    <w:p w:rsidR="00AB089C" w:rsidRPr="008E09E5" w:rsidRDefault="00AB089C">
      <w:pPr>
        <w:pStyle w:val="Normal1"/>
        <w:rPr>
          <w:rFonts w:asciiTheme="minorHAnsi" w:hAnsiTheme="minorHAnsi" w:cstheme="minorHAnsi"/>
        </w:rPr>
      </w:pPr>
    </w:p>
    <w:p w:rsidR="00AB089C" w:rsidRPr="008E09E5" w:rsidRDefault="00AB089C">
      <w:pPr>
        <w:pStyle w:val="Titre1"/>
        <w:tabs>
          <w:tab w:val="left" w:pos="-284"/>
        </w:tabs>
        <w:jc w:val="both"/>
        <w:rPr>
          <w:rFonts w:asciiTheme="minorHAnsi" w:hAnsiTheme="minorHAnsi" w:cstheme="minorHAnsi"/>
        </w:rPr>
      </w:pPr>
      <w:bookmarkStart w:id="28" w:name="_Toc514092042"/>
    </w:p>
    <w:p w:rsidR="00AB089C" w:rsidRPr="008E09E5" w:rsidRDefault="00AB089C">
      <w:pPr>
        <w:pStyle w:val="Titre1"/>
        <w:pageBreakBefore/>
        <w:tabs>
          <w:tab w:val="left" w:pos="-284"/>
        </w:tabs>
        <w:jc w:val="both"/>
        <w:rPr>
          <w:rFonts w:asciiTheme="minorHAnsi" w:hAnsiTheme="minorHAnsi" w:cstheme="minorHAnsi"/>
          <w:color w:val="FF0000"/>
        </w:rPr>
      </w:pPr>
      <w:bookmarkStart w:id="29" w:name="_Toc388044900"/>
      <w:bookmarkStart w:id="30" w:name="_Toc516773666"/>
      <w:r w:rsidRPr="008E09E5">
        <w:rPr>
          <w:rFonts w:asciiTheme="minorHAnsi" w:hAnsiTheme="minorHAnsi" w:cstheme="minorHAnsi"/>
        </w:rPr>
        <w:lastRenderedPageBreak/>
        <w:t>II. Un contrat de perspectives : quatre pistes d’évolution</w:t>
      </w:r>
      <w:bookmarkEnd w:id="29"/>
      <w:bookmarkEnd w:id="30"/>
      <w:r w:rsidRPr="008E09E5">
        <w:rPr>
          <w:rFonts w:asciiTheme="minorHAnsi" w:hAnsiTheme="minorHAnsi" w:cstheme="minorHAnsi"/>
        </w:rPr>
        <w:t xml:space="preserve"> </w:t>
      </w:r>
      <w:bookmarkEnd w:id="28"/>
    </w:p>
    <w:p w:rsidR="00AB089C" w:rsidRPr="008E09E5" w:rsidRDefault="00AB089C">
      <w:pPr>
        <w:pStyle w:val="Normal1"/>
        <w:jc w:val="both"/>
        <w:rPr>
          <w:rFonts w:asciiTheme="minorHAnsi" w:hAnsiTheme="minorHAnsi" w:cstheme="minorHAnsi"/>
          <w:b/>
          <w:color w:val="FF0000"/>
        </w:rPr>
      </w:pPr>
    </w:p>
    <w:p w:rsidR="00AB089C" w:rsidRPr="008E09E5" w:rsidRDefault="00AB089C">
      <w:pPr>
        <w:pStyle w:val="Commentaire1"/>
        <w:jc w:val="both"/>
        <w:rPr>
          <w:rFonts w:asciiTheme="minorHAnsi" w:hAnsiTheme="minorHAnsi" w:cstheme="minorHAnsi"/>
          <w:sz w:val="26"/>
          <w:szCs w:val="26"/>
        </w:rPr>
      </w:pPr>
      <w:r w:rsidRPr="008E09E5">
        <w:rPr>
          <w:rFonts w:asciiTheme="minorHAnsi" w:hAnsiTheme="minorHAnsi" w:cstheme="minorHAnsi"/>
          <w:b/>
          <w:sz w:val="24"/>
          <w:szCs w:val="24"/>
        </w:rPr>
        <w:t>Nous reprenons ici les principales préconisations issues de nos entretiens avec les différents interlocuteurs. Il ne s’agit pas d‘édicter de nouvelles injonctions de l’Etat pour les contrats actuels, alors que dans de nombreux territoires, les négociations locales sont encore en cours. Les principales préconisations portent sur la recherche d’une plus grande coordination entre les différents fonds</w:t>
      </w:r>
      <w:r w:rsidR="00C67A05" w:rsidRPr="008E09E5">
        <w:rPr>
          <w:rFonts w:asciiTheme="minorHAnsi" w:hAnsiTheme="minorHAnsi" w:cstheme="minorHAnsi"/>
          <w:b/>
          <w:sz w:val="24"/>
          <w:szCs w:val="24"/>
        </w:rPr>
        <w:t xml:space="preserve"> et dotations</w:t>
      </w:r>
      <w:r w:rsidRPr="008E09E5">
        <w:rPr>
          <w:rFonts w:asciiTheme="minorHAnsi" w:hAnsiTheme="minorHAnsi" w:cstheme="minorHAnsi"/>
          <w:b/>
          <w:sz w:val="24"/>
          <w:szCs w:val="24"/>
        </w:rPr>
        <w:t>, d’une programmation mieux coordonnée des financeurs et d’une approche pluriannuelle. Certaines recommandations visent à préparer une nouvelle génération de contrats pour la prochaine mandature municipale (2020-2026).</w:t>
      </w:r>
    </w:p>
    <w:p w:rsidR="008E09E5" w:rsidRPr="008E09E5" w:rsidRDefault="008E09E5" w:rsidP="008E09E5">
      <w:pPr>
        <w:pStyle w:val="Titre2"/>
        <w:keepNext/>
        <w:keepLines/>
        <w:numPr>
          <w:ilvl w:val="0"/>
          <w:numId w:val="0"/>
        </w:numPr>
        <w:tabs>
          <w:tab w:val="clear" w:pos="9356"/>
        </w:tabs>
        <w:autoSpaceDE/>
        <w:spacing w:before="40" w:after="0"/>
        <w:jc w:val="both"/>
        <w:rPr>
          <w:rFonts w:asciiTheme="minorHAnsi" w:hAnsiTheme="minorHAnsi" w:cstheme="minorHAnsi"/>
          <w:b w:val="0"/>
          <w:bCs w:val="0"/>
          <w:color w:val="auto"/>
          <w:sz w:val="26"/>
          <w:szCs w:val="26"/>
        </w:rPr>
      </w:pPr>
      <w:bookmarkStart w:id="31" w:name="_Toc388044901"/>
      <w:bookmarkStart w:id="32" w:name="_Toc514092043"/>
    </w:p>
    <w:p w:rsidR="00AB089C" w:rsidRPr="008E09E5" w:rsidRDefault="008E09E5" w:rsidP="008E09E5">
      <w:pPr>
        <w:pStyle w:val="Titre2"/>
        <w:keepNext/>
        <w:keepLines/>
        <w:numPr>
          <w:ilvl w:val="0"/>
          <w:numId w:val="0"/>
        </w:numPr>
        <w:tabs>
          <w:tab w:val="clear" w:pos="9356"/>
        </w:tabs>
        <w:autoSpaceDE/>
        <w:spacing w:before="40" w:after="0"/>
        <w:jc w:val="both"/>
        <w:rPr>
          <w:rFonts w:asciiTheme="minorHAnsi" w:hAnsiTheme="minorHAnsi" w:cstheme="minorHAnsi"/>
        </w:rPr>
      </w:pPr>
      <w:bookmarkStart w:id="33" w:name="_Toc516773667"/>
      <w:r w:rsidRPr="008E09E5">
        <w:rPr>
          <w:rFonts w:asciiTheme="minorHAnsi" w:hAnsiTheme="minorHAnsi" w:cstheme="minorHAnsi"/>
        </w:rPr>
        <w:t xml:space="preserve">1) </w:t>
      </w:r>
      <w:r w:rsidR="00AB089C" w:rsidRPr="008E09E5">
        <w:rPr>
          <w:rFonts w:asciiTheme="minorHAnsi" w:hAnsiTheme="minorHAnsi" w:cstheme="minorHAnsi"/>
        </w:rPr>
        <w:t>Donner plus de lisibilité aux contrats de ruralité, en passant à une véritable programmation pluriannuelle</w:t>
      </w:r>
      <w:bookmarkEnd w:id="31"/>
      <w:bookmarkEnd w:id="32"/>
      <w:bookmarkEnd w:id="33"/>
    </w:p>
    <w:p w:rsidR="005962B6" w:rsidRPr="008E09E5" w:rsidRDefault="005962B6" w:rsidP="005962B6">
      <w:pPr>
        <w:pStyle w:val="Normal1"/>
        <w:rPr>
          <w:rFonts w:asciiTheme="minorHAnsi" w:hAnsiTheme="minorHAnsi" w:cstheme="minorHAnsi"/>
        </w:rPr>
      </w:pPr>
    </w:p>
    <w:p w:rsidR="00AB089C" w:rsidRPr="008E09E5" w:rsidRDefault="00AB089C">
      <w:pPr>
        <w:pStyle w:val="Paragraphedeliste"/>
        <w:numPr>
          <w:ilvl w:val="0"/>
          <w:numId w:val="12"/>
        </w:numPr>
        <w:jc w:val="both"/>
        <w:rPr>
          <w:rStyle w:val="Policepardfaut1"/>
          <w:rFonts w:asciiTheme="minorHAnsi" w:hAnsiTheme="minorHAnsi" w:cstheme="minorHAnsi"/>
          <w:sz w:val="24"/>
          <w:szCs w:val="24"/>
        </w:rPr>
      </w:pPr>
      <w:r w:rsidRPr="008E09E5">
        <w:rPr>
          <w:rFonts w:asciiTheme="minorHAnsi" w:hAnsiTheme="minorHAnsi" w:cstheme="minorHAnsi"/>
          <w:sz w:val="24"/>
          <w:szCs w:val="24"/>
        </w:rPr>
        <w:t>Garder la philosophie du départ : il y a la force du symbole et la reconnaissance avant le financement</w:t>
      </w:r>
      <w:r w:rsidR="00C67A05" w:rsidRPr="008E09E5">
        <w:rPr>
          <w:rFonts w:asciiTheme="minorHAnsi" w:hAnsiTheme="minorHAnsi" w:cstheme="minorHAnsi"/>
          <w:sz w:val="24"/>
          <w:szCs w:val="24"/>
        </w:rPr>
        <w:t>.</w:t>
      </w:r>
    </w:p>
    <w:p w:rsidR="00AB089C" w:rsidRPr="008E09E5" w:rsidRDefault="00AB089C">
      <w:pPr>
        <w:pStyle w:val="PardfautA"/>
        <w:numPr>
          <w:ilvl w:val="0"/>
          <w:numId w:val="13"/>
        </w:numPr>
        <w:jc w:val="both"/>
        <w:rPr>
          <w:rFonts w:asciiTheme="minorHAnsi" w:hAnsiTheme="minorHAnsi" w:cstheme="minorHAnsi"/>
          <w:sz w:val="24"/>
          <w:szCs w:val="24"/>
        </w:rPr>
      </w:pPr>
      <w:r w:rsidRPr="008E09E5">
        <w:rPr>
          <w:rStyle w:val="Policepardfaut1"/>
          <w:rFonts w:asciiTheme="minorHAnsi" w:hAnsiTheme="minorHAnsi" w:cstheme="minorHAnsi"/>
          <w:sz w:val="24"/>
          <w:szCs w:val="24"/>
        </w:rPr>
        <w:t xml:space="preserve">Maintenant que le cadre est fixé, favoriser une vision et une programmation pluriannuelle : </w:t>
      </w:r>
      <w:r w:rsidRPr="008E09E5">
        <w:rPr>
          <w:rStyle w:val="Policepardfaut1"/>
          <w:rFonts w:asciiTheme="minorHAnsi" w:hAnsiTheme="minorHAnsi" w:cstheme="minorHAnsi"/>
          <w:color w:val="auto"/>
          <w:sz w:val="24"/>
          <w:szCs w:val="24"/>
        </w:rPr>
        <w:t>les actions mentionnées à titre pluriannuel ne le sont pas avec les financements compte tenu de l'impossibilité de s'engager, et une programmation financière annuelle nuance l'intérêt de l'exercice qui tend à s'approcher d'une simple programmation DETR</w:t>
      </w:r>
      <w:r w:rsidR="00C67A05" w:rsidRPr="008E09E5">
        <w:rPr>
          <w:rStyle w:val="Policepardfaut1"/>
          <w:rFonts w:asciiTheme="minorHAnsi" w:hAnsiTheme="minorHAnsi" w:cstheme="minorHAnsi"/>
          <w:color w:val="auto"/>
          <w:sz w:val="24"/>
          <w:szCs w:val="24"/>
        </w:rPr>
        <w:t>.</w:t>
      </w:r>
      <w:r w:rsidRPr="008E09E5">
        <w:rPr>
          <w:rStyle w:val="Policepardfaut1"/>
          <w:rFonts w:asciiTheme="minorHAnsi" w:hAnsiTheme="minorHAnsi" w:cstheme="minorHAnsi"/>
          <w:sz w:val="24"/>
          <w:szCs w:val="24"/>
        </w:rPr>
        <w:t xml:space="preserve">  </w:t>
      </w:r>
    </w:p>
    <w:p w:rsidR="00AB089C" w:rsidRPr="008E09E5" w:rsidRDefault="00AB089C">
      <w:pPr>
        <w:pStyle w:val="Paragraphedeliste"/>
        <w:numPr>
          <w:ilvl w:val="1"/>
          <w:numId w:val="12"/>
        </w:numPr>
        <w:jc w:val="both"/>
        <w:rPr>
          <w:rFonts w:asciiTheme="minorHAnsi" w:hAnsiTheme="minorHAnsi" w:cstheme="minorHAnsi"/>
          <w:sz w:val="24"/>
          <w:szCs w:val="24"/>
        </w:rPr>
      </w:pPr>
      <w:r w:rsidRPr="008E09E5">
        <w:rPr>
          <w:rFonts w:asciiTheme="minorHAnsi" w:hAnsiTheme="minorHAnsi" w:cstheme="minorHAnsi"/>
          <w:sz w:val="24"/>
          <w:szCs w:val="24"/>
        </w:rPr>
        <w:t>Travailler sur une « promesse » d'une contractualisation pluriannuelle (en s’inspirant de l’approche d’engagements des contrats de plan) et le fléchage d’opérations futures</w:t>
      </w:r>
      <w:r w:rsidR="00C67A05" w:rsidRPr="008E09E5">
        <w:rPr>
          <w:rFonts w:asciiTheme="minorHAnsi" w:hAnsiTheme="minorHAnsi" w:cstheme="minorHAnsi"/>
          <w:sz w:val="24"/>
          <w:szCs w:val="24"/>
        </w:rPr>
        <w:t> ;</w:t>
      </w:r>
    </w:p>
    <w:p w:rsidR="00AB089C" w:rsidRPr="008E09E5" w:rsidRDefault="00AB089C">
      <w:pPr>
        <w:pStyle w:val="Paragraphedeliste"/>
        <w:numPr>
          <w:ilvl w:val="1"/>
          <w:numId w:val="12"/>
        </w:numPr>
        <w:jc w:val="both"/>
        <w:rPr>
          <w:rFonts w:asciiTheme="minorHAnsi" w:hAnsiTheme="minorHAnsi" w:cstheme="minorHAnsi"/>
          <w:sz w:val="24"/>
          <w:szCs w:val="24"/>
        </w:rPr>
      </w:pPr>
      <w:r w:rsidRPr="008E09E5">
        <w:rPr>
          <w:rFonts w:asciiTheme="minorHAnsi" w:hAnsiTheme="minorHAnsi" w:cstheme="minorHAnsi"/>
          <w:sz w:val="24"/>
          <w:szCs w:val="24"/>
        </w:rPr>
        <w:t>Aller vers un véritable plan pluriannuel intercommunal</w:t>
      </w:r>
      <w:r w:rsidR="00C67A05" w:rsidRPr="008E09E5">
        <w:rPr>
          <w:rFonts w:asciiTheme="minorHAnsi" w:hAnsiTheme="minorHAnsi" w:cstheme="minorHAnsi"/>
          <w:sz w:val="24"/>
          <w:szCs w:val="24"/>
        </w:rPr>
        <w:t>.</w:t>
      </w:r>
    </w:p>
    <w:p w:rsidR="00AB089C" w:rsidRPr="008E09E5" w:rsidRDefault="00AB089C">
      <w:pPr>
        <w:pStyle w:val="Paragraphedeliste"/>
        <w:numPr>
          <w:ilvl w:val="1"/>
          <w:numId w:val="12"/>
        </w:numPr>
        <w:jc w:val="both"/>
        <w:rPr>
          <w:rFonts w:asciiTheme="minorHAnsi" w:hAnsiTheme="minorHAnsi" w:cstheme="minorHAnsi"/>
          <w:sz w:val="24"/>
          <w:szCs w:val="24"/>
        </w:rPr>
      </w:pPr>
      <w:r w:rsidRPr="008E09E5">
        <w:rPr>
          <w:rFonts w:asciiTheme="minorHAnsi" w:hAnsiTheme="minorHAnsi" w:cstheme="minorHAnsi"/>
          <w:sz w:val="24"/>
          <w:szCs w:val="24"/>
        </w:rPr>
        <w:t>Assurer les engagements pluriannuels, notamment pour des projets à plusieurs phases de financement</w:t>
      </w:r>
      <w:r w:rsidR="00C67A05" w:rsidRPr="008E09E5">
        <w:rPr>
          <w:rFonts w:asciiTheme="minorHAnsi" w:hAnsiTheme="minorHAnsi" w:cstheme="minorHAnsi"/>
          <w:sz w:val="24"/>
          <w:szCs w:val="24"/>
        </w:rPr>
        <w:t>.</w:t>
      </w:r>
    </w:p>
    <w:p w:rsidR="00AB089C" w:rsidRPr="008E09E5" w:rsidRDefault="00AB089C">
      <w:pPr>
        <w:pStyle w:val="Paragraphedeliste"/>
        <w:numPr>
          <w:ilvl w:val="1"/>
          <w:numId w:val="12"/>
        </w:numPr>
        <w:jc w:val="both"/>
        <w:rPr>
          <w:rFonts w:asciiTheme="minorHAnsi" w:hAnsiTheme="minorHAnsi" w:cstheme="minorHAnsi"/>
          <w:sz w:val="24"/>
          <w:szCs w:val="24"/>
        </w:rPr>
      </w:pPr>
      <w:r w:rsidRPr="008E09E5">
        <w:rPr>
          <w:rFonts w:asciiTheme="minorHAnsi" w:hAnsiTheme="minorHAnsi" w:cstheme="minorHAnsi"/>
          <w:sz w:val="24"/>
          <w:szCs w:val="24"/>
        </w:rPr>
        <w:t>Commencer la réflexion sur les dossiers à inscrire au contrat de ruralité l'année n-1 et non quelques mois avant (mais la loi de finances n'est pas alors connue et votée)</w:t>
      </w:r>
      <w:r w:rsidR="00C67A05" w:rsidRPr="008E09E5">
        <w:rPr>
          <w:rFonts w:asciiTheme="minorHAnsi" w:hAnsiTheme="minorHAnsi" w:cstheme="minorHAnsi"/>
          <w:sz w:val="24"/>
          <w:szCs w:val="24"/>
        </w:rPr>
        <w:t>.</w:t>
      </w:r>
    </w:p>
    <w:p w:rsidR="00AB089C" w:rsidRPr="008E09E5" w:rsidRDefault="00AB089C">
      <w:pPr>
        <w:pStyle w:val="Paragraphedeliste"/>
        <w:numPr>
          <w:ilvl w:val="1"/>
          <w:numId w:val="12"/>
        </w:numPr>
        <w:jc w:val="both"/>
        <w:rPr>
          <w:rFonts w:asciiTheme="minorHAnsi" w:hAnsiTheme="minorHAnsi" w:cstheme="minorHAnsi"/>
          <w:sz w:val="24"/>
          <w:szCs w:val="24"/>
        </w:rPr>
      </w:pPr>
      <w:r w:rsidRPr="008E09E5">
        <w:rPr>
          <w:rFonts w:asciiTheme="minorHAnsi" w:hAnsiTheme="minorHAnsi" w:cstheme="minorHAnsi"/>
          <w:sz w:val="24"/>
          <w:szCs w:val="24"/>
        </w:rPr>
        <w:t>Bien identifier les calendriers de réalisation par année.</w:t>
      </w:r>
    </w:p>
    <w:p w:rsidR="00AB089C" w:rsidRPr="008E09E5" w:rsidRDefault="00AB089C">
      <w:pPr>
        <w:pStyle w:val="Paragraphedeliste"/>
        <w:numPr>
          <w:ilvl w:val="0"/>
          <w:numId w:val="12"/>
        </w:numPr>
        <w:jc w:val="both"/>
        <w:rPr>
          <w:rFonts w:asciiTheme="minorHAnsi" w:hAnsiTheme="minorHAnsi" w:cstheme="minorHAnsi"/>
          <w:sz w:val="24"/>
          <w:szCs w:val="24"/>
        </w:rPr>
      </w:pPr>
      <w:r w:rsidRPr="008E09E5">
        <w:rPr>
          <w:rFonts w:asciiTheme="minorHAnsi" w:hAnsiTheme="minorHAnsi" w:cstheme="minorHAnsi"/>
          <w:sz w:val="24"/>
          <w:szCs w:val="24"/>
        </w:rPr>
        <w:t>Ne pas noyer les contrats dans la procédure contractuelle et administrative propre aux fonds ou aux dotations de l’Etat : réglementation, formulaires, justificatifs, argumentaires (certains reprochent au contrat de ruralité l’obligation de rédiger des fiches action/projet avec une argumentation solide…). Les acteurs locaux demandent une simplification des mesures en sollicitant le caractère ensemblier du contrat de ruralité.</w:t>
      </w:r>
    </w:p>
    <w:p w:rsidR="00AB089C" w:rsidRPr="008E09E5" w:rsidRDefault="00AB089C">
      <w:pPr>
        <w:pStyle w:val="Paragraphedeliste"/>
        <w:numPr>
          <w:ilvl w:val="0"/>
          <w:numId w:val="12"/>
        </w:numPr>
        <w:jc w:val="both"/>
        <w:rPr>
          <w:rFonts w:asciiTheme="minorHAnsi" w:hAnsiTheme="minorHAnsi" w:cstheme="minorHAnsi"/>
          <w:sz w:val="24"/>
          <w:szCs w:val="24"/>
        </w:rPr>
      </w:pPr>
      <w:r w:rsidRPr="008E09E5">
        <w:rPr>
          <w:rFonts w:asciiTheme="minorHAnsi" w:hAnsiTheme="minorHAnsi" w:cstheme="minorHAnsi"/>
          <w:sz w:val="24"/>
          <w:szCs w:val="24"/>
        </w:rPr>
        <w:lastRenderedPageBreak/>
        <w:t>Affirmer l’engagement pluriannuel et stable de la part de l’Etat (dans la reconduction du dispositif national, jusqu’en 2020)</w:t>
      </w:r>
      <w:r w:rsidR="00C67A05" w:rsidRPr="008E09E5">
        <w:rPr>
          <w:rFonts w:asciiTheme="minorHAnsi" w:hAnsiTheme="minorHAnsi" w:cstheme="minorHAnsi"/>
          <w:sz w:val="24"/>
          <w:szCs w:val="24"/>
        </w:rPr>
        <w:t>.</w:t>
      </w:r>
      <w:r w:rsidRPr="008E09E5">
        <w:rPr>
          <w:rFonts w:asciiTheme="minorHAnsi" w:hAnsiTheme="minorHAnsi" w:cstheme="minorHAnsi"/>
          <w:sz w:val="24"/>
          <w:szCs w:val="24"/>
        </w:rPr>
        <w:t xml:space="preserve"> </w:t>
      </w:r>
    </w:p>
    <w:p w:rsidR="00AB089C" w:rsidRPr="008E09E5" w:rsidRDefault="00AB089C">
      <w:pPr>
        <w:pStyle w:val="Paragraphedeliste"/>
        <w:numPr>
          <w:ilvl w:val="0"/>
          <w:numId w:val="12"/>
        </w:numPr>
        <w:jc w:val="both"/>
        <w:rPr>
          <w:rFonts w:asciiTheme="minorHAnsi" w:hAnsiTheme="minorHAnsi" w:cstheme="minorHAnsi"/>
          <w:sz w:val="24"/>
          <w:szCs w:val="24"/>
        </w:rPr>
      </w:pPr>
      <w:r w:rsidRPr="008E09E5">
        <w:rPr>
          <w:rFonts w:asciiTheme="minorHAnsi" w:hAnsiTheme="minorHAnsi" w:cstheme="minorHAnsi"/>
          <w:sz w:val="24"/>
          <w:szCs w:val="24"/>
        </w:rPr>
        <w:t>Reconduire à l'échéance le dispositif : avoir un contrat sur la nouvelle mandature municipale (2020-2026) et préparer la nouvelle génération de contrats pour cette mandature.</w:t>
      </w:r>
    </w:p>
    <w:p w:rsidR="00AB089C" w:rsidRPr="008E09E5" w:rsidRDefault="00AB089C">
      <w:pPr>
        <w:pStyle w:val="PardfautA"/>
        <w:jc w:val="both"/>
        <w:rPr>
          <w:rFonts w:asciiTheme="minorHAnsi" w:eastAsia="Yu Mincho" w:hAnsiTheme="minorHAnsi" w:cstheme="minorHAnsi"/>
          <w:color w:val="auto"/>
          <w:sz w:val="24"/>
          <w:szCs w:val="24"/>
        </w:rPr>
      </w:pPr>
    </w:p>
    <w:p w:rsidR="00AB089C" w:rsidRPr="008E09E5" w:rsidRDefault="008E09E5" w:rsidP="008E09E5">
      <w:pPr>
        <w:pStyle w:val="Titre2"/>
        <w:keepNext/>
        <w:keepLines/>
        <w:numPr>
          <w:ilvl w:val="0"/>
          <w:numId w:val="0"/>
        </w:numPr>
        <w:tabs>
          <w:tab w:val="clear" w:pos="9356"/>
        </w:tabs>
        <w:autoSpaceDE/>
        <w:spacing w:before="40" w:after="0"/>
        <w:jc w:val="both"/>
        <w:rPr>
          <w:rFonts w:asciiTheme="minorHAnsi" w:hAnsiTheme="minorHAnsi" w:cstheme="minorHAnsi"/>
        </w:rPr>
      </w:pPr>
      <w:bookmarkStart w:id="34" w:name="_Toc388044902"/>
      <w:bookmarkStart w:id="35" w:name="_Toc514092044"/>
      <w:bookmarkStart w:id="36" w:name="_Toc516773668"/>
      <w:r w:rsidRPr="008E09E5">
        <w:rPr>
          <w:rFonts w:asciiTheme="minorHAnsi" w:hAnsiTheme="minorHAnsi" w:cstheme="minorHAnsi"/>
        </w:rPr>
        <w:t xml:space="preserve">2) </w:t>
      </w:r>
      <w:r w:rsidR="00AB089C" w:rsidRPr="008E09E5">
        <w:rPr>
          <w:rFonts w:asciiTheme="minorHAnsi" w:hAnsiTheme="minorHAnsi" w:cstheme="minorHAnsi"/>
        </w:rPr>
        <w:t>Renforcer la crédibilité des contrats, en mettant en place notamment une meilleure articulation des interventions de l’Etat ainsi qu’avec les autres financeurs</w:t>
      </w:r>
      <w:bookmarkEnd w:id="34"/>
      <w:bookmarkEnd w:id="35"/>
      <w:bookmarkEnd w:id="36"/>
    </w:p>
    <w:p w:rsidR="00AB089C" w:rsidRPr="008E09E5" w:rsidRDefault="00AB089C">
      <w:pPr>
        <w:pStyle w:val="Normal1"/>
        <w:jc w:val="both"/>
        <w:rPr>
          <w:rFonts w:asciiTheme="minorHAnsi" w:hAnsiTheme="minorHAnsi" w:cstheme="minorHAnsi"/>
        </w:rPr>
      </w:pPr>
    </w:p>
    <w:p w:rsidR="00AB089C" w:rsidRPr="008E09E5" w:rsidRDefault="00AB089C">
      <w:pPr>
        <w:pStyle w:val="Paragraphedeliste"/>
        <w:numPr>
          <w:ilvl w:val="0"/>
          <w:numId w:val="13"/>
        </w:numPr>
        <w:jc w:val="both"/>
        <w:rPr>
          <w:rFonts w:asciiTheme="minorHAnsi" w:hAnsiTheme="minorHAnsi" w:cstheme="minorHAnsi"/>
          <w:sz w:val="24"/>
          <w:szCs w:val="24"/>
        </w:rPr>
      </w:pPr>
      <w:r w:rsidRPr="008E09E5">
        <w:rPr>
          <w:rFonts w:asciiTheme="minorHAnsi" w:hAnsiTheme="minorHAnsi" w:cstheme="minorHAnsi"/>
          <w:sz w:val="24"/>
          <w:szCs w:val="24"/>
        </w:rPr>
        <w:t>Revenir à une enveloppe sacralisée DSIL pour les contrats de ruralité.</w:t>
      </w:r>
    </w:p>
    <w:p w:rsidR="00AB089C" w:rsidRPr="008E09E5" w:rsidRDefault="00AB089C">
      <w:pPr>
        <w:pStyle w:val="Paragraphedeliste"/>
        <w:numPr>
          <w:ilvl w:val="0"/>
          <w:numId w:val="13"/>
        </w:numPr>
        <w:jc w:val="both"/>
        <w:rPr>
          <w:rFonts w:asciiTheme="minorHAnsi" w:hAnsiTheme="minorHAnsi" w:cstheme="minorHAnsi"/>
          <w:sz w:val="24"/>
          <w:szCs w:val="24"/>
        </w:rPr>
      </w:pPr>
      <w:r w:rsidRPr="008E09E5">
        <w:rPr>
          <w:rFonts w:asciiTheme="minorHAnsi" w:hAnsiTheme="minorHAnsi" w:cstheme="minorHAnsi"/>
          <w:sz w:val="24"/>
          <w:szCs w:val="24"/>
        </w:rPr>
        <w:t xml:space="preserve">Pérenniser et stabiliser les modalités du </w:t>
      </w:r>
      <w:r w:rsidR="0055005B" w:rsidRPr="008E09E5">
        <w:rPr>
          <w:rFonts w:asciiTheme="minorHAnsi" w:hAnsiTheme="minorHAnsi" w:cstheme="minorHAnsi"/>
          <w:sz w:val="24"/>
          <w:szCs w:val="24"/>
        </w:rPr>
        <w:t xml:space="preserve">fonctionnement de la </w:t>
      </w:r>
      <w:r w:rsidRPr="008E09E5">
        <w:rPr>
          <w:rFonts w:asciiTheme="minorHAnsi" w:hAnsiTheme="minorHAnsi" w:cstheme="minorHAnsi"/>
          <w:sz w:val="24"/>
          <w:szCs w:val="24"/>
        </w:rPr>
        <w:t>DSIL (3 changements en peu de temps). Anticiper les critères d’éligibilité (ingénierie ou non, portage par EPCI ou PETR,…) avant le dépôt des dossiers  (les territoires sont demandeurs que l’Etat les informe techniquement des règles du jeu avant le dépôt des projets).</w:t>
      </w:r>
    </w:p>
    <w:p w:rsidR="00AB089C" w:rsidRPr="008E09E5" w:rsidRDefault="00AB089C">
      <w:pPr>
        <w:pStyle w:val="Paragraphedeliste"/>
        <w:numPr>
          <w:ilvl w:val="0"/>
          <w:numId w:val="13"/>
        </w:numPr>
        <w:jc w:val="both"/>
        <w:rPr>
          <w:rFonts w:asciiTheme="minorHAnsi" w:hAnsiTheme="minorHAnsi" w:cstheme="minorHAnsi"/>
          <w:sz w:val="24"/>
          <w:szCs w:val="24"/>
        </w:rPr>
      </w:pPr>
      <w:r w:rsidRPr="008E09E5">
        <w:rPr>
          <w:rFonts w:asciiTheme="minorHAnsi" w:hAnsiTheme="minorHAnsi" w:cstheme="minorHAnsi"/>
          <w:sz w:val="24"/>
          <w:szCs w:val="24"/>
        </w:rPr>
        <w:t>Mieux articuler les financements de l’Etat, notamment entre DSIL (programmation régionale) et DETR (programmation départementale)</w:t>
      </w:r>
      <w:r w:rsidR="00C67A05" w:rsidRPr="008E09E5">
        <w:rPr>
          <w:rFonts w:asciiTheme="minorHAnsi" w:hAnsiTheme="minorHAnsi" w:cstheme="minorHAnsi"/>
          <w:sz w:val="24"/>
          <w:szCs w:val="24"/>
        </w:rPr>
        <w:t>.</w:t>
      </w:r>
      <w:r w:rsidRPr="008E09E5">
        <w:rPr>
          <w:rFonts w:asciiTheme="minorHAnsi" w:hAnsiTheme="minorHAnsi" w:cstheme="minorHAnsi"/>
          <w:sz w:val="24"/>
          <w:szCs w:val="24"/>
        </w:rPr>
        <w:t> </w:t>
      </w:r>
    </w:p>
    <w:p w:rsidR="00AB089C" w:rsidRPr="008E09E5" w:rsidRDefault="00AB089C">
      <w:pPr>
        <w:pStyle w:val="Paragraphedeliste"/>
        <w:numPr>
          <w:ilvl w:val="1"/>
          <w:numId w:val="13"/>
        </w:numPr>
        <w:jc w:val="both"/>
        <w:rPr>
          <w:rFonts w:asciiTheme="minorHAnsi" w:hAnsiTheme="minorHAnsi" w:cstheme="minorHAnsi"/>
          <w:sz w:val="24"/>
          <w:szCs w:val="24"/>
        </w:rPr>
      </w:pPr>
      <w:r w:rsidRPr="008E09E5">
        <w:rPr>
          <w:rFonts w:asciiTheme="minorHAnsi" w:hAnsiTheme="minorHAnsi" w:cstheme="minorHAnsi"/>
          <w:sz w:val="24"/>
          <w:szCs w:val="24"/>
        </w:rPr>
        <w:t xml:space="preserve">Harmoniser les calendriers (DETR et </w:t>
      </w:r>
      <w:r w:rsidR="0055005B" w:rsidRPr="008E09E5">
        <w:rPr>
          <w:rFonts w:asciiTheme="minorHAnsi" w:hAnsiTheme="minorHAnsi" w:cstheme="minorHAnsi"/>
          <w:sz w:val="24"/>
          <w:szCs w:val="24"/>
        </w:rPr>
        <w:t>D</w:t>
      </w:r>
      <w:r w:rsidRPr="008E09E5">
        <w:rPr>
          <w:rFonts w:asciiTheme="minorHAnsi" w:hAnsiTheme="minorHAnsi" w:cstheme="minorHAnsi"/>
          <w:sz w:val="24"/>
          <w:szCs w:val="24"/>
        </w:rPr>
        <w:t xml:space="preserve">SIL), </w:t>
      </w:r>
    </w:p>
    <w:p w:rsidR="00AB089C" w:rsidRPr="008E09E5" w:rsidRDefault="00AB089C">
      <w:pPr>
        <w:pStyle w:val="Paragraphedeliste"/>
        <w:numPr>
          <w:ilvl w:val="1"/>
          <w:numId w:val="13"/>
        </w:numPr>
        <w:jc w:val="both"/>
        <w:rPr>
          <w:rStyle w:val="Policepardfaut1"/>
          <w:rFonts w:asciiTheme="minorHAnsi" w:hAnsiTheme="minorHAnsi" w:cstheme="minorHAnsi"/>
          <w:sz w:val="24"/>
          <w:szCs w:val="24"/>
        </w:rPr>
      </w:pPr>
      <w:r w:rsidRPr="008E09E5">
        <w:rPr>
          <w:rFonts w:asciiTheme="minorHAnsi" w:hAnsiTheme="minorHAnsi" w:cstheme="minorHAnsi"/>
          <w:sz w:val="24"/>
          <w:szCs w:val="24"/>
        </w:rPr>
        <w:t>Harmoniser les critères d’intervention</w:t>
      </w:r>
      <w:r w:rsidR="00C67A05" w:rsidRPr="008E09E5">
        <w:rPr>
          <w:rFonts w:asciiTheme="minorHAnsi" w:hAnsiTheme="minorHAnsi" w:cstheme="minorHAnsi"/>
          <w:sz w:val="24"/>
          <w:szCs w:val="24"/>
        </w:rPr>
        <w:t>.</w:t>
      </w:r>
    </w:p>
    <w:p w:rsidR="00AB089C" w:rsidRPr="00960525" w:rsidRDefault="00AB089C" w:rsidP="00960525">
      <w:pPr>
        <w:pStyle w:val="Paragraphedeliste"/>
        <w:numPr>
          <w:ilvl w:val="1"/>
          <w:numId w:val="13"/>
        </w:numPr>
        <w:jc w:val="both"/>
        <w:rPr>
          <w:rFonts w:asciiTheme="minorHAnsi" w:hAnsiTheme="minorHAnsi" w:cstheme="minorHAnsi"/>
          <w:sz w:val="24"/>
          <w:szCs w:val="24"/>
        </w:rPr>
      </w:pPr>
      <w:r w:rsidRPr="008E09E5">
        <w:rPr>
          <w:rStyle w:val="Policepardfaut1"/>
          <w:rFonts w:asciiTheme="minorHAnsi" w:hAnsiTheme="minorHAnsi" w:cstheme="minorHAnsi"/>
          <w:sz w:val="24"/>
          <w:szCs w:val="24"/>
        </w:rPr>
        <w:t xml:space="preserve">S’inspirer du dossier unique de demande de subvention au titre de la DETR et/ou de la DSIL mis en place par certaines préfectures </w:t>
      </w:r>
      <w:r w:rsidRPr="00960525">
        <w:rPr>
          <w:rStyle w:val="Policepardfaut1"/>
          <w:rFonts w:asciiTheme="minorHAnsi" w:hAnsiTheme="minorHAnsi" w:cstheme="minorHAnsi"/>
          <w:sz w:val="24"/>
          <w:szCs w:val="24"/>
        </w:rPr>
        <w:t>(</w:t>
      </w:r>
      <w:hyperlink r:id="rId23" w:anchor="_blank" w:history="1">
        <w:r w:rsidRPr="00960525">
          <w:rPr>
            <w:rStyle w:val="Lienhypertexte1"/>
            <w:rFonts w:asciiTheme="minorHAnsi" w:eastAsia="MS Mincho" w:hAnsiTheme="minorHAnsi" w:cstheme="minorHAnsi"/>
            <w:bCs/>
            <w:sz w:val="24"/>
            <w:szCs w:val="24"/>
          </w:rPr>
          <w:t>http://www.calvados.gouv.fr/IMG/pdf/dossier_unique_detr_-_dsil_2018.pdf</w:t>
        </w:r>
      </w:hyperlink>
      <w:r w:rsidRPr="00960525">
        <w:rPr>
          <w:rStyle w:val="Policepardfaut1"/>
          <w:rFonts w:asciiTheme="minorHAnsi" w:eastAsia="MS Mincho" w:hAnsiTheme="minorHAnsi" w:cstheme="minorHAnsi"/>
          <w:bCs/>
          <w:sz w:val="24"/>
          <w:szCs w:val="24"/>
        </w:rPr>
        <w:t>)</w:t>
      </w:r>
      <w:r w:rsidR="00C67A05" w:rsidRPr="00960525">
        <w:rPr>
          <w:rStyle w:val="Policepardfaut1"/>
          <w:rFonts w:asciiTheme="minorHAnsi" w:eastAsia="MS Mincho" w:hAnsiTheme="minorHAnsi" w:cstheme="minorHAnsi"/>
          <w:bCs/>
          <w:sz w:val="24"/>
          <w:szCs w:val="24"/>
        </w:rPr>
        <w:t>.</w:t>
      </w:r>
    </w:p>
    <w:p w:rsidR="00AB089C" w:rsidRPr="008E09E5" w:rsidRDefault="00AB089C">
      <w:pPr>
        <w:pStyle w:val="Paragraphedeliste"/>
        <w:numPr>
          <w:ilvl w:val="1"/>
          <w:numId w:val="13"/>
        </w:numPr>
        <w:jc w:val="both"/>
        <w:rPr>
          <w:rFonts w:asciiTheme="minorHAnsi" w:hAnsiTheme="minorHAnsi" w:cstheme="minorHAnsi"/>
          <w:sz w:val="24"/>
          <w:szCs w:val="24"/>
        </w:rPr>
      </w:pPr>
      <w:r w:rsidRPr="008E09E5">
        <w:rPr>
          <w:rFonts w:asciiTheme="minorHAnsi" w:hAnsiTheme="minorHAnsi" w:cstheme="minorHAnsi"/>
          <w:sz w:val="24"/>
          <w:szCs w:val="24"/>
        </w:rPr>
        <w:t xml:space="preserve">Rechercher systématiquement la plus-value du contrat de ruralité </w:t>
      </w:r>
      <w:r w:rsidR="00BB5B37" w:rsidRPr="008E09E5">
        <w:rPr>
          <w:rFonts w:asciiTheme="minorHAnsi" w:hAnsiTheme="minorHAnsi" w:cstheme="minorHAnsi"/>
          <w:sz w:val="24"/>
          <w:szCs w:val="24"/>
        </w:rPr>
        <w:t xml:space="preserve">(DSIL) </w:t>
      </w:r>
      <w:r w:rsidRPr="008E09E5">
        <w:rPr>
          <w:rFonts w:asciiTheme="minorHAnsi" w:hAnsiTheme="minorHAnsi" w:cstheme="minorHAnsi"/>
          <w:sz w:val="24"/>
          <w:szCs w:val="24"/>
        </w:rPr>
        <w:t>et de la DETR (</w:t>
      </w:r>
      <w:r w:rsidR="00F213AE" w:rsidRPr="008E09E5">
        <w:rPr>
          <w:rFonts w:asciiTheme="minorHAnsi" w:hAnsiTheme="minorHAnsi" w:cstheme="minorHAnsi"/>
          <w:sz w:val="24"/>
          <w:szCs w:val="24"/>
        </w:rPr>
        <w:t>notamment en matière d’enveloppes et de procédures</w:t>
      </w:r>
      <w:r w:rsidRPr="008E09E5">
        <w:rPr>
          <w:rFonts w:asciiTheme="minorHAnsi" w:hAnsiTheme="minorHAnsi" w:cstheme="minorHAnsi"/>
          <w:sz w:val="24"/>
          <w:szCs w:val="24"/>
        </w:rPr>
        <w:t xml:space="preserve">). Ainsi </w:t>
      </w:r>
      <w:r w:rsidR="00C67A05" w:rsidRPr="008E09E5">
        <w:rPr>
          <w:rFonts w:asciiTheme="minorHAnsi" w:hAnsiTheme="minorHAnsi" w:cstheme="minorHAnsi"/>
          <w:sz w:val="24"/>
          <w:szCs w:val="24"/>
        </w:rPr>
        <w:t xml:space="preserve">par exemple, </w:t>
      </w:r>
      <w:r w:rsidRPr="008E09E5">
        <w:rPr>
          <w:rFonts w:asciiTheme="minorHAnsi" w:hAnsiTheme="minorHAnsi" w:cstheme="minorHAnsi"/>
          <w:sz w:val="24"/>
          <w:szCs w:val="24"/>
        </w:rPr>
        <w:t>dans le Cher, la DTER disposait en 2017 d’une enveloppe relativement généreuse de plus de douze millions d’euros, réservée uniquement aux projets d’investissements ruraux. La DSIL ouverte aux projets urbains était moins dotée (1,5 M€ pour les contrats de ruralité). Aussi, il était plus facile d’avoir recours à la DETR sans se préoccuper de l’assemblage du contrat de ruralité…</w:t>
      </w:r>
    </w:p>
    <w:p w:rsidR="00AB089C" w:rsidRPr="008E09E5" w:rsidRDefault="00AB089C">
      <w:pPr>
        <w:pStyle w:val="Paragraphedeliste"/>
        <w:numPr>
          <w:ilvl w:val="1"/>
          <w:numId w:val="13"/>
        </w:numPr>
        <w:jc w:val="both"/>
        <w:rPr>
          <w:rFonts w:asciiTheme="minorHAnsi" w:hAnsiTheme="minorHAnsi" w:cstheme="minorHAnsi"/>
          <w:sz w:val="24"/>
          <w:szCs w:val="24"/>
        </w:rPr>
      </w:pPr>
      <w:r w:rsidRPr="008E09E5">
        <w:rPr>
          <w:rFonts w:asciiTheme="minorHAnsi" w:hAnsiTheme="minorHAnsi" w:cstheme="minorHAnsi"/>
          <w:sz w:val="24"/>
          <w:szCs w:val="24"/>
        </w:rPr>
        <w:t>Rechercher l’accroissement des enveloppes, en mettant toutes les enveloppes de l’Etat dans le contrat.</w:t>
      </w:r>
    </w:p>
    <w:p w:rsidR="0055005B" w:rsidRPr="008E09E5" w:rsidRDefault="00AB089C" w:rsidP="0055005B">
      <w:pPr>
        <w:pStyle w:val="Paragraphedeliste"/>
        <w:numPr>
          <w:ilvl w:val="0"/>
          <w:numId w:val="25"/>
        </w:numPr>
        <w:suppressAutoHyphens w:val="0"/>
        <w:spacing w:line="259" w:lineRule="auto"/>
        <w:contextualSpacing/>
        <w:jc w:val="both"/>
        <w:rPr>
          <w:rFonts w:asciiTheme="minorHAnsi" w:hAnsiTheme="minorHAnsi" w:cstheme="minorHAnsi"/>
          <w:sz w:val="24"/>
          <w:szCs w:val="24"/>
        </w:rPr>
      </w:pPr>
      <w:r w:rsidRPr="008E09E5">
        <w:rPr>
          <w:rFonts w:asciiTheme="minorHAnsi" w:hAnsiTheme="minorHAnsi" w:cstheme="minorHAnsi"/>
          <w:sz w:val="24"/>
          <w:szCs w:val="24"/>
        </w:rPr>
        <w:t xml:space="preserve">Mettre en cohérence les différentes interventions de l’Etat </w:t>
      </w:r>
      <w:r w:rsidR="0055005B" w:rsidRPr="008E09E5">
        <w:rPr>
          <w:rFonts w:asciiTheme="minorHAnsi" w:hAnsiTheme="minorHAnsi" w:cstheme="minorHAnsi"/>
          <w:sz w:val="24"/>
          <w:szCs w:val="24"/>
        </w:rPr>
        <w:t>(dans l’attente des contrats de transition écologique)</w:t>
      </w:r>
      <w:r w:rsidR="00C67A05" w:rsidRPr="008E09E5">
        <w:rPr>
          <w:rFonts w:asciiTheme="minorHAnsi" w:hAnsiTheme="minorHAnsi" w:cstheme="minorHAnsi"/>
          <w:sz w:val="24"/>
          <w:szCs w:val="24"/>
        </w:rPr>
        <w:t>.</w:t>
      </w:r>
    </w:p>
    <w:p w:rsidR="0055005B" w:rsidRPr="008E09E5" w:rsidRDefault="0055005B" w:rsidP="0055005B">
      <w:pPr>
        <w:pStyle w:val="Paragraphedeliste"/>
        <w:suppressAutoHyphens w:val="0"/>
        <w:spacing w:line="259" w:lineRule="auto"/>
        <w:contextualSpacing/>
        <w:jc w:val="both"/>
        <w:rPr>
          <w:rFonts w:asciiTheme="minorHAnsi" w:hAnsiTheme="minorHAnsi" w:cstheme="minorHAnsi"/>
          <w:sz w:val="24"/>
          <w:szCs w:val="24"/>
        </w:rPr>
      </w:pPr>
    </w:p>
    <w:p w:rsidR="00AB089C" w:rsidRPr="008E09E5" w:rsidRDefault="00AB089C">
      <w:pPr>
        <w:pStyle w:val="Paragraphedeliste"/>
        <w:numPr>
          <w:ilvl w:val="1"/>
          <w:numId w:val="13"/>
        </w:numPr>
        <w:jc w:val="both"/>
        <w:rPr>
          <w:rFonts w:asciiTheme="minorHAnsi" w:hAnsiTheme="minorHAnsi" w:cstheme="minorHAnsi"/>
          <w:sz w:val="24"/>
          <w:szCs w:val="24"/>
        </w:rPr>
      </w:pPr>
      <w:r w:rsidRPr="008E09E5">
        <w:rPr>
          <w:rFonts w:asciiTheme="minorHAnsi" w:hAnsiTheme="minorHAnsi" w:cstheme="minorHAnsi"/>
          <w:sz w:val="24"/>
          <w:szCs w:val="24"/>
        </w:rPr>
        <w:t xml:space="preserve">Bien </w:t>
      </w:r>
      <w:r w:rsidR="0000400B" w:rsidRPr="008E09E5">
        <w:rPr>
          <w:rFonts w:asciiTheme="minorHAnsi" w:hAnsiTheme="minorHAnsi" w:cstheme="minorHAnsi"/>
          <w:sz w:val="24"/>
          <w:szCs w:val="24"/>
        </w:rPr>
        <w:t>coordonner</w:t>
      </w:r>
      <w:r w:rsidRPr="008E09E5">
        <w:rPr>
          <w:rFonts w:asciiTheme="minorHAnsi" w:hAnsiTheme="minorHAnsi" w:cstheme="minorHAnsi"/>
          <w:sz w:val="24"/>
          <w:szCs w:val="24"/>
        </w:rPr>
        <w:t xml:space="preserve"> les nouvelles politiques publiques avec les contrats de ruralité : exemple des cœurs de ville pouvant être articulés dans un contrat (en cas de juxtaposition sur un même territoire)</w:t>
      </w:r>
      <w:r w:rsidR="00C67A05" w:rsidRPr="008E09E5">
        <w:rPr>
          <w:rFonts w:asciiTheme="minorHAnsi" w:hAnsiTheme="minorHAnsi" w:cstheme="minorHAnsi"/>
          <w:sz w:val="24"/>
          <w:szCs w:val="24"/>
        </w:rPr>
        <w:t>.</w:t>
      </w:r>
    </w:p>
    <w:p w:rsidR="00AB089C" w:rsidRPr="008E09E5" w:rsidRDefault="00AB089C">
      <w:pPr>
        <w:pStyle w:val="Paragraphedeliste"/>
        <w:numPr>
          <w:ilvl w:val="1"/>
          <w:numId w:val="13"/>
        </w:numPr>
        <w:jc w:val="both"/>
        <w:rPr>
          <w:rFonts w:asciiTheme="minorHAnsi" w:hAnsiTheme="minorHAnsi" w:cstheme="minorHAnsi"/>
          <w:sz w:val="24"/>
          <w:szCs w:val="24"/>
        </w:rPr>
      </w:pPr>
      <w:r w:rsidRPr="008E09E5">
        <w:rPr>
          <w:rFonts w:asciiTheme="minorHAnsi" w:hAnsiTheme="minorHAnsi" w:cstheme="minorHAnsi"/>
          <w:sz w:val="24"/>
          <w:szCs w:val="24"/>
        </w:rPr>
        <w:lastRenderedPageBreak/>
        <w:t>Affirmer le caractère interministériel des contrats de ruralité (à l’instar des contrats de ville), pour mieux mobiliser les différents ministères et agences.</w:t>
      </w:r>
    </w:p>
    <w:p w:rsidR="00AB089C" w:rsidRPr="008E09E5" w:rsidRDefault="00AB089C">
      <w:pPr>
        <w:pStyle w:val="Commentaire1"/>
        <w:numPr>
          <w:ilvl w:val="0"/>
          <w:numId w:val="13"/>
        </w:numPr>
        <w:jc w:val="both"/>
        <w:rPr>
          <w:rFonts w:asciiTheme="minorHAnsi" w:hAnsiTheme="minorHAnsi" w:cstheme="minorHAnsi"/>
          <w:sz w:val="24"/>
          <w:szCs w:val="24"/>
        </w:rPr>
      </w:pPr>
      <w:r w:rsidRPr="008E09E5">
        <w:rPr>
          <w:rFonts w:asciiTheme="minorHAnsi" w:hAnsiTheme="minorHAnsi" w:cstheme="minorHAnsi"/>
          <w:sz w:val="24"/>
          <w:szCs w:val="24"/>
        </w:rPr>
        <w:t>Mettre en place un comité des financeurs pour éviter le décalage des décisions de financement</w:t>
      </w:r>
      <w:r w:rsidR="00C67A05" w:rsidRPr="008E09E5">
        <w:rPr>
          <w:rFonts w:asciiTheme="minorHAnsi" w:hAnsiTheme="minorHAnsi" w:cstheme="minorHAnsi"/>
          <w:sz w:val="24"/>
          <w:szCs w:val="24"/>
        </w:rPr>
        <w:t>.</w:t>
      </w:r>
    </w:p>
    <w:p w:rsidR="00AB089C" w:rsidRPr="008E09E5" w:rsidRDefault="00AB089C">
      <w:pPr>
        <w:pStyle w:val="Paragraphedeliste"/>
        <w:numPr>
          <w:ilvl w:val="1"/>
          <w:numId w:val="13"/>
        </w:numPr>
        <w:jc w:val="both"/>
        <w:rPr>
          <w:rStyle w:val="Policepardfaut1"/>
          <w:rFonts w:asciiTheme="minorHAnsi" w:hAnsiTheme="minorHAnsi" w:cstheme="minorHAnsi"/>
          <w:sz w:val="24"/>
          <w:szCs w:val="24"/>
        </w:rPr>
      </w:pPr>
      <w:r w:rsidRPr="008E09E5">
        <w:rPr>
          <w:rFonts w:asciiTheme="minorHAnsi" w:hAnsiTheme="minorHAnsi" w:cstheme="minorHAnsi"/>
          <w:sz w:val="24"/>
          <w:szCs w:val="24"/>
        </w:rPr>
        <w:t xml:space="preserve">Les calendriers entre gestionnaires des dotations sont différents. Or, les opérations subventionnées ne démarrent que lorsque tous les co-financements ont été obtenus, et la plupart du temps, l’État intervient avant les autres </w:t>
      </w:r>
      <w:proofErr w:type="spellStart"/>
      <w:r w:rsidRPr="008E09E5">
        <w:rPr>
          <w:rFonts w:asciiTheme="minorHAnsi" w:hAnsiTheme="minorHAnsi" w:cstheme="minorHAnsi"/>
          <w:sz w:val="24"/>
          <w:szCs w:val="24"/>
        </w:rPr>
        <w:t>co-financeurs</w:t>
      </w:r>
      <w:proofErr w:type="spellEnd"/>
      <w:r w:rsidRPr="008E09E5">
        <w:rPr>
          <w:rFonts w:asciiTheme="minorHAnsi" w:hAnsiTheme="minorHAnsi" w:cstheme="minorHAnsi"/>
          <w:sz w:val="24"/>
          <w:szCs w:val="24"/>
        </w:rPr>
        <w:t>, malgré les réunions d'échanges. L'Etat lui-même peut être confronté à des difficultés de calendrier de ses propres financements : exemple entre DSIL (programmation régionale) et DETR (programmation départementale).</w:t>
      </w:r>
    </w:p>
    <w:p w:rsidR="00C67A05" w:rsidRPr="008E09E5" w:rsidRDefault="00AB089C" w:rsidP="00C67A05">
      <w:pPr>
        <w:pStyle w:val="PardfautA"/>
        <w:numPr>
          <w:ilvl w:val="0"/>
          <w:numId w:val="13"/>
        </w:numPr>
        <w:jc w:val="both"/>
        <w:rPr>
          <w:rStyle w:val="Policepardfaut1"/>
          <w:rFonts w:asciiTheme="minorHAnsi" w:hAnsiTheme="minorHAnsi" w:cstheme="minorHAnsi"/>
          <w:sz w:val="24"/>
          <w:szCs w:val="24"/>
        </w:rPr>
      </w:pPr>
      <w:r w:rsidRPr="008E09E5">
        <w:rPr>
          <w:rStyle w:val="Policepardfaut1"/>
          <w:rFonts w:asciiTheme="minorHAnsi" w:hAnsiTheme="minorHAnsi" w:cstheme="minorHAnsi"/>
          <w:sz w:val="24"/>
          <w:szCs w:val="24"/>
        </w:rPr>
        <w:t>Rechercher en amont une association des Régions, l’unification des comités de programmation</w:t>
      </w:r>
      <w:r w:rsidRPr="008E09E5">
        <w:rPr>
          <w:rStyle w:val="Policepardfaut1"/>
          <w:rFonts w:asciiTheme="minorHAnsi" w:hAnsiTheme="minorHAnsi" w:cstheme="minorHAnsi"/>
          <w:color w:val="auto"/>
          <w:sz w:val="24"/>
          <w:szCs w:val="24"/>
        </w:rPr>
        <w:t>, des critères de convergence et de périmètre avec les contrats des Régions</w:t>
      </w:r>
      <w:r w:rsidR="00C67A05" w:rsidRPr="008E09E5">
        <w:rPr>
          <w:rStyle w:val="Policepardfaut1"/>
          <w:rFonts w:asciiTheme="minorHAnsi" w:hAnsiTheme="minorHAnsi" w:cstheme="minorHAnsi"/>
          <w:color w:val="auto"/>
          <w:sz w:val="24"/>
          <w:szCs w:val="24"/>
        </w:rPr>
        <w:t>.</w:t>
      </w:r>
    </w:p>
    <w:p w:rsidR="002E2280" w:rsidRPr="008E09E5" w:rsidRDefault="00AB089C" w:rsidP="002E2280">
      <w:pPr>
        <w:pStyle w:val="PardfautA"/>
        <w:numPr>
          <w:ilvl w:val="0"/>
          <w:numId w:val="13"/>
        </w:numPr>
        <w:jc w:val="both"/>
        <w:rPr>
          <w:rFonts w:asciiTheme="minorHAnsi" w:hAnsiTheme="minorHAnsi" w:cstheme="minorHAnsi"/>
          <w:sz w:val="24"/>
          <w:szCs w:val="24"/>
        </w:rPr>
      </w:pPr>
      <w:r w:rsidRPr="008E09E5">
        <w:rPr>
          <w:rFonts w:asciiTheme="minorHAnsi" w:hAnsiTheme="minorHAnsi" w:cstheme="minorHAnsi"/>
          <w:sz w:val="24"/>
          <w:szCs w:val="24"/>
        </w:rPr>
        <w:t>Développer un rôle de médiation des services de l’Etat pour convaincre et associer d’autres partenaires</w:t>
      </w:r>
      <w:r w:rsidR="0000400B" w:rsidRPr="008E09E5">
        <w:rPr>
          <w:rFonts w:asciiTheme="minorHAnsi" w:hAnsiTheme="minorHAnsi" w:cstheme="minorHAnsi"/>
          <w:sz w:val="24"/>
          <w:szCs w:val="24"/>
        </w:rPr>
        <w:t>.</w:t>
      </w:r>
      <w:bookmarkStart w:id="37" w:name="_Toc388044903"/>
      <w:bookmarkStart w:id="38" w:name="_Toc514092045"/>
    </w:p>
    <w:p w:rsidR="002E2280" w:rsidRPr="008E09E5" w:rsidRDefault="002E2280" w:rsidP="002E2280">
      <w:pPr>
        <w:pStyle w:val="PardfautA"/>
        <w:ind w:left="720"/>
        <w:jc w:val="both"/>
        <w:rPr>
          <w:rFonts w:asciiTheme="minorHAnsi" w:hAnsiTheme="minorHAnsi" w:cstheme="minorHAnsi"/>
          <w:sz w:val="24"/>
          <w:szCs w:val="24"/>
        </w:rPr>
      </w:pPr>
    </w:p>
    <w:p w:rsidR="00AB089C" w:rsidRPr="008E09E5" w:rsidRDefault="008F6C6A" w:rsidP="008F6C6A">
      <w:pPr>
        <w:pStyle w:val="Titre2"/>
        <w:rPr>
          <w:rFonts w:asciiTheme="minorHAnsi" w:hAnsiTheme="minorHAnsi" w:cstheme="minorHAnsi"/>
          <w:sz w:val="24"/>
          <w:szCs w:val="24"/>
        </w:rPr>
      </w:pPr>
      <w:bookmarkStart w:id="39" w:name="_Toc516773669"/>
      <w:r w:rsidRPr="008E09E5">
        <w:rPr>
          <w:rFonts w:asciiTheme="minorHAnsi" w:hAnsiTheme="minorHAnsi" w:cstheme="minorHAnsi"/>
        </w:rPr>
        <w:t xml:space="preserve">3) </w:t>
      </w:r>
      <w:r w:rsidR="00AB089C" w:rsidRPr="008E09E5">
        <w:rPr>
          <w:rFonts w:asciiTheme="minorHAnsi" w:hAnsiTheme="minorHAnsi" w:cstheme="minorHAnsi"/>
        </w:rPr>
        <w:t>Encourager l’innovation et l’expérimentation et viser une plus grande ambition dans les projets</w:t>
      </w:r>
      <w:bookmarkEnd w:id="37"/>
      <w:bookmarkEnd w:id="38"/>
      <w:bookmarkEnd w:id="39"/>
    </w:p>
    <w:p w:rsidR="00AB089C" w:rsidRPr="008E09E5" w:rsidRDefault="00AB089C">
      <w:pPr>
        <w:pStyle w:val="Normal1"/>
        <w:jc w:val="both"/>
        <w:rPr>
          <w:rFonts w:asciiTheme="minorHAnsi" w:hAnsiTheme="minorHAnsi" w:cstheme="minorHAnsi"/>
          <w:sz w:val="24"/>
          <w:szCs w:val="24"/>
        </w:rPr>
      </w:pPr>
    </w:p>
    <w:p w:rsidR="00AB089C" w:rsidRPr="008E09E5" w:rsidRDefault="00AB089C">
      <w:pPr>
        <w:pStyle w:val="Paragraphedeliste"/>
        <w:numPr>
          <w:ilvl w:val="0"/>
          <w:numId w:val="14"/>
        </w:numPr>
        <w:jc w:val="both"/>
        <w:rPr>
          <w:rFonts w:asciiTheme="minorHAnsi" w:hAnsiTheme="minorHAnsi" w:cstheme="minorHAnsi"/>
          <w:sz w:val="24"/>
          <w:szCs w:val="24"/>
        </w:rPr>
      </w:pPr>
      <w:r w:rsidRPr="008E09E5">
        <w:rPr>
          <w:rFonts w:asciiTheme="minorHAnsi" w:hAnsiTheme="minorHAnsi" w:cstheme="minorHAnsi"/>
          <w:sz w:val="24"/>
          <w:szCs w:val="24"/>
        </w:rPr>
        <w:t>Eviter la banalité des contrats et le saupoudrage en soutenant notamment des projets structurants.</w:t>
      </w:r>
    </w:p>
    <w:p w:rsidR="00AB089C" w:rsidRPr="008E09E5" w:rsidRDefault="00AB089C">
      <w:pPr>
        <w:pStyle w:val="Paragraphedeliste"/>
        <w:numPr>
          <w:ilvl w:val="0"/>
          <w:numId w:val="14"/>
        </w:numPr>
        <w:jc w:val="both"/>
        <w:rPr>
          <w:rFonts w:asciiTheme="minorHAnsi" w:hAnsiTheme="minorHAnsi" w:cstheme="minorHAnsi"/>
          <w:sz w:val="24"/>
          <w:szCs w:val="24"/>
        </w:rPr>
      </w:pPr>
      <w:r w:rsidRPr="008E09E5">
        <w:rPr>
          <w:rFonts w:asciiTheme="minorHAnsi" w:hAnsiTheme="minorHAnsi" w:cstheme="minorHAnsi"/>
          <w:sz w:val="24"/>
          <w:szCs w:val="24"/>
        </w:rPr>
        <w:t>Mener une analyse fine des besoins pour la mise en place de projet.</w:t>
      </w:r>
    </w:p>
    <w:p w:rsidR="00AB089C" w:rsidRPr="008E09E5" w:rsidRDefault="00AB089C">
      <w:pPr>
        <w:pStyle w:val="Paragraphedeliste"/>
        <w:numPr>
          <w:ilvl w:val="0"/>
          <w:numId w:val="14"/>
        </w:numPr>
        <w:jc w:val="both"/>
        <w:rPr>
          <w:rFonts w:asciiTheme="minorHAnsi" w:hAnsiTheme="minorHAnsi" w:cstheme="minorHAnsi"/>
          <w:sz w:val="24"/>
          <w:szCs w:val="24"/>
        </w:rPr>
      </w:pPr>
      <w:r w:rsidRPr="008E09E5">
        <w:rPr>
          <w:rFonts w:asciiTheme="minorHAnsi" w:hAnsiTheme="minorHAnsi" w:cstheme="minorHAnsi"/>
          <w:sz w:val="24"/>
          <w:szCs w:val="24"/>
        </w:rPr>
        <w:t>Dégager des opérations phare et de la prospective dans les projets portés.</w:t>
      </w:r>
    </w:p>
    <w:p w:rsidR="00AB089C" w:rsidRPr="008E09E5" w:rsidRDefault="00AB089C">
      <w:pPr>
        <w:pStyle w:val="Paragraphedeliste"/>
        <w:numPr>
          <w:ilvl w:val="0"/>
          <w:numId w:val="15"/>
        </w:numPr>
        <w:jc w:val="both"/>
        <w:rPr>
          <w:rFonts w:asciiTheme="minorHAnsi" w:hAnsiTheme="minorHAnsi" w:cstheme="minorHAnsi"/>
          <w:sz w:val="24"/>
          <w:szCs w:val="24"/>
        </w:rPr>
      </w:pPr>
      <w:r w:rsidRPr="008E09E5">
        <w:rPr>
          <w:rFonts w:asciiTheme="minorHAnsi" w:hAnsiTheme="minorHAnsi" w:cstheme="minorHAnsi"/>
          <w:sz w:val="24"/>
          <w:szCs w:val="24"/>
        </w:rPr>
        <w:t>Parvenir à la définition de nouveaux critères de sélection des projets qui prennent en compte les externalités négatives et positives</w:t>
      </w:r>
      <w:r w:rsidR="0015412A" w:rsidRPr="008E09E5">
        <w:rPr>
          <w:rFonts w:asciiTheme="minorHAnsi" w:hAnsiTheme="minorHAnsi" w:cstheme="minorHAnsi"/>
          <w:sz w:val="24"/>
          <w:szCs w:val="24"/>
        </w:rPr>
        <w:t>.</w:t>
      </w:r>
    </w:p>
    <w:p w:rsidR="00AB089C" w:rsidRPr="008E09E5" w:rsidRDefault="00AB089C">
      <w:pPr>
        <w:pStyle w:val="Paragraphedeliste"/>
        <w:numPr>
          <w:ilvl w:val="0"/>
          <w:numId w:val="14"/>
        </w:numPr>
        <w:jc w:val="both"/>
        <w:rPr>
          <w:rFonts w:asciiTheme="minorHAnsi" w:hAnsiTheme="minorHAnsi" w:cstheme="minorHAnsi"/>
          <w:sz w:val="24"/>
          <w:szCs w:val="24"/>
        </w:rPr>
      </w:pPr>
      <w:r w:rsidRPr="008E09E5">
        <w:rPr>
          <w:rFonts w:asciiTheme="minorHAnsi" w:hAnsiTheme="minorHAnsi" w:cstheme="minorHAnsi"/>
          <w:sz w:val="24"/>
          <w:szCs w:val="24"/>
        </w:rPr>
        <w:t>Encourager l’intercommunalité et l’inter-territorialité, sur la base des principes de coopération et de réciprocité (les PETR sont demandeurs de favoriser une prise en compte interterritoriale des projets afin d’éviter le saupoudrage par exemple).</w:t>
      </w:r>
    </w:p>
    <w:p w:rsidR="00AB089C" w:rsidRPr="008E09E5" w:rsidRDefault="00AB089C">
      <w:pPr>
        <w:pStyle w:val="Paragraphedeliste"/>
        <w:numPr>
          <w:ilvl w:val="0"/>
          <w:numId w:val="14"/>
        </w:numPr>
        <w:jc w:val="both"/>
        <w:rPr>
          <w:rFonts w:asciiTheme="minorHAnsi" w:hAnsiTheme="minorHAnsi" w:cstheme="minorHAnsi"/>
          <w:sz w:val="24"/>
          <w:szCs w:val="24"/>
        </w:rPr>
      </w:pPr>
      <w:r w:rsidRPr="008E09E5">
        <w:rPr>
          <w:rFonts w:asciiTheme="minorHAnsi" w:hAnsiTheme="minorHAnsi" w:cstheme="minorHAnsi"/>
          <w:sz w:val="24"/>
          <w:szCs w:val="24"/>
        </w:rPr>
        <w:t>Favoriser le sur-mesure des contrats : souplesse et dérogation quant à la qualité des projets indispensables au développement du territoire.</w:t>
      </w:r>
    </w:p>
    <w:p w:rsidR="00AB089C" w:rsidRPr="008E09E5" w:rsidRDefault="00AB089C">
      <w:pPr>
        <w:pStyle w:val="Paragraphedeliste"/>
        <w:numPr>
          <w:ilvl w:val="0"/>
          <w:numId w:val="14"/>
        </w:numPr>
        <w:jc w:val="both"/>
        <w:rPr>
          <w:rFonts w:asciiTheme="minorHAnsi" w:hAnsiTheme="minorHAnsi" w:cstheme="minorHAnsi"/>
          <w:sz w:val="24"/>
          <w:szCs w:val="24"/>
        </w:rPr>
      </w:pPr>
      <w:r w:rsidRPr="008E09E5">
        <w:rPr>
          <w:rFonts w:asciiTheme="minorHAnsi" w:hAnsiTheme="minorHAnsi" w:cstheme="minorHAnsi"/>
          <w:sz w:val="24"/>
          <w:szCs w:val="24"/>
        </w:rPr>
        <w:t>Soutenir l’expérimentation et prendre en compte</w:t>
      </w:r>
      <w:r w:rsidR="0055005B" w:rsidRPr="008E09E5">
        <w:rPr>
          <w:rFonts w:asciiTheme="minorHAnsi" w:hAnsiTheme="minorHAnsi" w:cstheme="minorHAnsi"/>
          <w:sz w:val="24"/>
          <w:szCs w:val="24"/>
        </w:rPr>
        <w:t>/accompagner</w:t>
      </w:r>
      <w:r w:rsidRPr="008E09E5">
        <w:rPr>
          <w:rFonts w:asciiTheme="minorHAnsi" w:hAnsiTheme="minorHAnsi" w:cstheme="minorHAnsi"/>
          <w:sz w:val="24"/>
          <w:szCs w:val="24"/>
        </w:rPr>
        <w:t xml:space="preserve"> de</w:t>
      </w:r>
      <w:r w:rsidR="0055005B" w:rsidRPr="008E09E5">
        <w:rPr>
          <w:rFonts w:asciiTheme="minorHAnsi" w:hAnsiTheme="minorHAnsi" w:cstheme="minorHAnsi"/>
          <w:sz w:val="24"/>
          <w:szCs w:val="24"/>
        </w:rPr>
        <w:t>s</w:t>
      </w:r>
      <w:r w:rsidRPr="008E09E5">
        <w:rPr>
          <w:rFonts w:asciiTheme="minorHAnsi" w:hAnsiTheme="minorHAnsi" w:cstheme="minorHAnsi"/>
          <w:sz w:val="24"/>
          <w:szCs w:val="24"/>
        </w:rPr>
        <w:t xml:space="preserve"> projets atypiques.</w:t>
      </w:r>
    </w:p>
    <w:p w:rsidR="00AB089C" w:rsidRPr="008E09E5" w:rsidRDefault="00AB089C">
      <w:pPr>
        <w:pStyle w:val="Paragraphedeliste"/>
        <w:numPr>
          <w:ilvl w:val="0"/>
          <w:numId w:val="14"/>
        </w:numPr>
        <w:jc w:val="both"/>
        <w:rPr>
          <w:rFonts w:asciiTheme="minorHAnsi" w:hAnsiTheme="minorHAnsi" w:cstheme="minorHAnsi"/>
          <w:sz w:val="24"/>
          <w:szCs w:val="24"/>
        </w:rPr>
      </w:pPr>
      <w:r w:rsidRPr="008E09E5">
        <w:rPr>
          <w:rFonts w:asciiTheme="minorHAnsi" w:hAnsiTheme="minorHAnsi" w:cstheme="minorHAnsi"/>
          <w:sz w:val="24"/>
          <w:szCs w:val="24"/>
        </w:rPr>
        <w:t>Mieux prendre en compte les spécificités territoriales</w:t>
      </w:r>
      <w:r w:rsidR="00C67A05" w:rsidRPr="008E09E5">
        <w:rPr>
          <w:rFonts w:asciiTheme="minorHAnsi" w:hAnsiTheme="minorHAnsi" w:cstheme="minorHAnsi"/>
          <w:sz w:val="24"/>
          <w:szCs w:val="24"/>
        </w:rPr>
        <w:t>.</w:t>
      </w:r>
    </w:p>
    <w:p w:rsidR="00AB089C" w:rsidRPr="008E09E5" w:rsidRDefault="00AB089C">
      <w:pPr>
        <w:pStyle w:val="Paragraphedeliste"/>
        <w:numPr>
          <w:ilvl w:val="1"/>
          <w:numId w:val="14"/>
        </w:numPr>
        <w:jc w:val="both"/>
        <w:rPr>
          <w:rFonts w:asciiTheme="minorHAnsi" w:hAnsiTheme="minorHAnsi" w:cstheme="minorHAnsi"/>
          <w:sz w:val="24"/>
          <w:szCs w:val="24"/>
        </w:rPr>
      </w:pPr>
      <w:r w:rsidRPr="008E09E5">
        <w:rPr>
          <w:rFonts w:asciiTheme="minorHAnsi" w:hAnsiTheme="minorHAnsi" w:cstheme="minorHAnsi"/>
          <w:sz w:val="24"/>
          <w:szCs w:val="24"/>
        </w:rPr>
        <w:t>Appui bienveillant à l’hyper-ruralité : petites communes ou intercommunalités fragiles mobilisant difficilement des ressources pour le financement de projets pourtant intéressants (ceci n’est pas contradictoire avec la recherche de synergies entre projets et de mutualisation pour éviter le saupoudrage).</w:t>
      </w:r>
    </w:p>
    <w:p w:rsidR="00AB089C" w:rsidRPr="008E09E5" w:rsidRDefault="00AB089C">
      <w:pPr>
        <w:pStyle w:val="Paragraphedeliste"/>
        <w:numPr>
          <w:ilvl w:val="0"/>
          <w:numId w:val="14"/>
        </w:numPr>
        <w:jc w:val="both"/>
        <w:rPr>
          <w:rFonts w:asciiTheme="minorHAnsi" w:hAnsiTheme="minorHAnsi" w:cstheme="minorHAnsi"/>
          <w:sz w:val="24"/>
          <w:szCs w:val="24"/>
        </w:rPr>
      </w:pPr>
      <w:r w:rsidRPr="008E09E5">
        <w:rPr>
          <w:rFonts w:asciiTheme="minorHAnsi" w:hAnsiTheme="minorHAnsi" w:cstheme="minorHAnsi"/>
          <w:sz w:val="24"/>
          <w:szCs w:val="24"/>
        </w:rPr>
        <w:lastRenderedPageBreak/>
        <w:t>Veiller à l’équilibre entre les axes sur l’ensemble de la durée du contrat</w:t>
      </w:r>
      <w:r w:rsidR="0000400B" w:rsidRPr="008E09E5">
        <w:rPr>
          <w:rFonts w:asciiTheme="minorHAnsi" w:hAnsiTheme="minorHAnsi" w:cstheme="minorHAnsi"/>
          <w:sz w:val="24"/>
          <w:szCs w:val="24"/>
        </w:rPr>
        <w:t xml:space="preserve"> (la boussole)</w:t>
      </w:r>
      <w:r w:rsidRPr="008E09E5">
        <w:rPr>
          <w:rFonts w:asciiTheme="minorHAnsi" w:hAnsiTheme="minorHAnsi" w:cstheme="minorHAnsi"/>
          <w:sz w:val="24"/>
          <w:szCs w:val="24"/>
        </w:rPr>
        <w:t xml:space="preserve"> : </w:t>
      </w:r>
    </w:p>
    <w:p w:rsidR="00AB089C" w:rsidRPr="008E09E5" w:rsidRDefault="00AB089C">
      <w:pPr>
        <w:pStyle w:val="Paragraphedeliste"/>
        <w:numPr>
          <w:ilvl w:val="1"/>
          <w:numId w:val="14"/>
        </w:numPr>
        <w:jc w:val="both"/>
        <w:rPr>
          <w:rFonts w:asciiTheme="minorHAnsi" w:hAnsiTheme="minorHAnsi" w:cstheme="minorHAnsi"/>
          <w:sz w:val="24"/>
          <w:szCs w:val="24"/>
        </w:rPr>
      </w:pPr>
      <w:r w:rsidRPr="008E09E5">
        <w:rPr>
          <w:rFonts w:asciiTheme="minorHAnsi" w:hAnsiTheme="minorHAnsi" w:cstheme="minorHAnsi"/>
          <w:sz w:val="24"/>
          <w:szCs w:val="24"/>
        </w:rPr>
        <w:t>Systématiser la prise en compte du développement économique</w:t>
      </w:r>
      <w:r w:rsidR="00C67A05" w:rsidRPr="008E09E5">
        <w:rPr>
          <w:rFonts w:asciiTheme="minorHAnsi" w:hAnsiTheme="minorHAnsi" w:cstheme="minorHAnsi"/>
          <w:sz w:val="24"/>
          <w:szCs w:val="24"/>
        </w:rPr>
        <w:t>.</w:t>
      </w:r>
    </w:p>
    <w:p w:rsidR="00AB089C" w:rsidRPr="008E09E5" w:rsidRDefault="00AB089C">
      <w:pPr>
        <w:pStyle w:val="Paragraphedeliste"/>
        <w:numPr>
          <w:ilvl w:val="1"/>
          <w:numId w:val="14"/>
        </w:numPr>
        <w:jc w:val="both"/>
        <w:rPr>
          <w:rFonts w:asciiTheme="minorHAnsi" w:hAnsiTheme="minorHAnsi" w:cstheme="minorHAnsi"/>
          <w:sz w:val="24"/>
          <w:szCs w:val="24"/>
        </w:rPr>
      </w:pPr>
      <w:r w:rsidRPr="008E09E5">
        <w:rPr>
          <w:rFonts w:asciiTheme="minorHAnsi" w:hAnsiTheme="minorHAnsi" w:cstheme="minorHAnsi"/>
          <w:sz w:val="24"/>
          <w:szCs w:val="24"/>
        </w:rPr>
        <w:t>Prévoir une meilleure prise en compte des questions d’accessibilité et de mobilité.</w:t>
      </w:r>
    </w:p>
    <w:p w:rsidR="00FC1706" w:rsidRPr="008E09E5" w:rsidRDefault="00AB089C" w:rsidP="00AC58FC">
      <w:pPr>
        <w:pStyle w:val="Paragraphedeliste"/>
        <w:numPr>
          <w:ilvl w:val="0"/>
          <w:numId w:val="14"/>
        </w:numPr>
        <w:jc w:val="both"/>
        <w:rPr>
          <w:rFonts w:asciiTheme="minorHAnsi" w:hAnsiTheme="minorHAnsi" w:cstheme="minorHAnsi"/>
          <w:sz w:val="24"/>
          <w:szCs w:val="24"/>
        </w:rPr>
      </w:pPr>
      <w:r w:rsidRPr="008E09E5">
        <w:rPr>
          <w:rFonts w:asciiTheme="minorHAnsi" w:hAnsiTheme="minorHAnsi" w:cstheme="minorHAnsi"/>
          <w:sz w:val="24"/>
          <w:szCs w:val="24"/>
        </w:rPr>
        <w:t>Malgré le cadre fixé par la circulaire en matière d'architecture du contrat</w:t>
      </w:r>
      <w:r w:rsidR="00FC1706" w:rsidRPr="008E09E5">
        <w:rPr>
          <w:rFonts w:asciiTheme="minorHAnsi" w:hAnsiTheme="minorHAnsi" w:cstheme="minorHAnsi"/>
          <w:sz w:val="24"/>
          <w:szCs w:val="24"/>
        </w:rPr>
        <w:t xml:space="preserve"> (qui </w:t>
      </w:r>
      <w:r w:rsidR="00FC1706" w:rsidRPr="008E09E5">
        <w:rPr>
          <w:rFonts w:asciiTheme="minorHAnsi" w:eastAsia="Times New Roman" w:hAnsiTheme="minorHAnsi" w:cstheme="minorHAnsi"/>
          <w:sz w:val="24"/>
          <w:szCs w:val="24"/>
        </w:rPr>
        <w:t>offre un cadre pratique pour finaliser le contrat)</w:t>
      </w:r>
      <w:r w:rsidRPr="008E09E5">
        <w:rPr>
          <w:rFonts w:asciiTheme="minorHAnsi" w:hAnsiTheme="minorHAnsi" w:cstheme="minorHAnsi"/>
          <w:sz w:val="24"/>
          <w:szCs w:val="24"/>
        </w:rPr>
        <w:t xml:space="preserve">, une rédaction-type plus précise </w:t>
      </w:r>
      <w:r w:rsidR="0000400B" w:rsidRPr="008E09E5">
        <w:rPr>
          <w:rFonts w:asciiTheme="minorHAnsi" w:hAnsiTheme="minorHAnsi" w:cstheme="minorHAnsi"/>
          <w:sz w:val="24"/>
          <w:szCs w:val="24"/>
        </w:rPr>
        <w:t xml:space="preserve">que le modèle type, </w:t>
      </w:r>
      <w:r w:rsidRPr="008E09E5">
        <w:rPr>
          <w:rFonts w:asciiTheme="minorHAnsi" w:hAnsiTheme="minorHAnsi" w:cstheme="minorHAnsi"/>
          <w:sz w:val="24"/>
          <w:szCs w:val="24"/>
        </w:rPr>
        <w:t>serait facilitatrice s'agissant des rubriques, notamment pour harmoniser dans les différents contrats l’affectation des différentes actions selon les axes.</w:t>
      </w:r>
      <w:r w:rsidR="00FC1706" w:rsidRPr="008E09E5">
        <w:rPr>
          <w:rFonts w:asciiTheme="minorHAnsi" w:eastAsia="Times New Roman" w:hAnsiTheme="minorHAnsi" w:cstheme="minorHAnsi"/>
          <w:sz w:val="24"/>
          <w:szCs w:val="24"/>
        </w:rPr>
        <w:t xml:space="preserve"> </w:t>
      </w:r>
    </w:p>
    <w:p w:rsidR="00AC58FC" w:rsidRPr="008E09E5" w:rsidRDefault="00AB089C" w:rsidP="00AC58FC">
      <w:pPr>
        <w:pStyle w:val="Paragraphedeliste"/>
        <w:numPr>
          <w:ilvl w:val="0"/>
          <w:numId w:val="14"/>
        </w:numPr>
        <w:jc w:val="both"/>
        <w:rPr>
          <w:rFonts w:asciiTheme="minorHAnsi" w:hAnsiTheme="minorHAnsi" w:cstheme="minorHAnsi"/>
          <w:sz w:val="24"/>
          <w:szCs w:val="24"/>
        </w:rPr>
      </w:pPr>
      <w:r w:rsidRPr="008E09E5">
        <w:rPr>
          <w:rStyle w:val="Policepardfaut1"/>
          <w:rFonts w:asciiTheme="minorHAnsi" w:hAnsiTheme="minorHAnsi" w:cstheme="minorHAnsi"/>
          <w:sz w:val="24"/>
          <w:szCs w:val="24"/>
        </w:rPr>
        <w:t xml:space="preserve">S’inspirer des contrats de ville : financement d’actions (pilier cohésion sociale) et pas que d’investissements (cf. </w:t>
      </w:r>
      <w:hyperlink r:id="rId24" w:anchor="_blank" w:history="1">
        <w:r w:rsidRPr="008E09E5">
          <w:rPr>
            <w:rStyle w:val="Lienhypertexte1"/>
            <w:rFonts w:asciiTheme="minorHAnsi" w:hAnsiTheme="minorHAnsi" w:cstheme="minorHAnsi"/>
            <w:color w:val="428BCA"/>
            <w:sz w:val="24"/>
            <w:szCs w:val="24"/>
          </w:rPr>
          <w:t>Circulaire ministérielle du 15 octobre 2015 relative aux modalités opérationnelles d'élaboration des contrats de ville)</w:t>
        </w:r>
      </w:hyperlink>
      <w:r w:rsidR="0000400B" w:rsidRPr="008E09E5">
        <w:rPr>
          <w:rStyle w:val="Lienhypertexte1"/>
          <w:rFonts w:asciiTheme="minorHAnsi" w:hAnsiTheme="minorHAnsi" w:cstheme="minorHAnsi"/>
          <w:color w:val="428BCA"/>
          <w:sz w:val="24"/>
          <w:szCs w:val="24"/>
        </w:rPr>
        <w:t xml:space="preserve">. </w:t>
      </w:r>
      <w:r w:rsidRPr="008E09E5">
        <w:rPr>
          <w:rStyle w:val="Policepardfaut1"/>
          <w:rFonts w:asciiTheme="minorHAnsi" w:hAnsiTheme="minorHAnsi" w:cstheme="minorHAnsi"/>
          <w:color w:val="444444"/>
          <w:sz w:val="24"/>
          <w:szCs w:val="24"/>
        </w:rPr>
        <w:t>Le contrat de ville prévoit les mesures de soutien aux équipement</w:t>
      </w:r>
      <w:r w:rsidR="0000400B" w:rsidRPr="008E09E5">
        <w:rPr>
          <w:rStyle w:val="Policepardfaut1"/>
          <w:rFonts w:asciiTheme="minorHAnsi" w:hAnsiTheme="minorHAnsi" w:cstheme="minorHAnsi"/>
          <w:color w:val="444444"/>
          <w:sz w:val="24"/>
          <w:szCs w:val="24"/>
        </w:rPr>
        <w:t xml:space="preserve">s sociaux, culturels, sportifs </w:t>
      </w:r>
      <w:r w:rsidRPr="008E09E5">
        <w:rPr>
          <w:rStyle w:val="Policepardfaut1"/>
          <w:rFonts w:asciiTheme="minorHAnsi" w:hAnsiTheme="minorHAnsi" w:cstheme="minorHAnsi"/>
          <w:color w:val="444444"/>
          <w:sz w:val="24"/>
          <w:szCs w:val="24"/>
        </w:rPr>
        <w:t>et aux associations assurant le lien social sur le territoire</w:t>
      </w:r>
      <w:r w:rsidR="00C67A05" w:rsidRPr="008E09E5">
        <w:rPr>
          <w:rStyle w:val="Policepardfaut1"/>
          <w:rFonts w:asciiTheme="minorHAnsi" w:hAnsiTheme="minorHAnsi" w:cstheme="minorHAnsi"/>
          <w:color w:val="444444"/>
          <w:sz w:val="24"/>
          <w:szCs w:val="24"/>
        </w:rPr>
        <w:t>.</w:t>
      </w:r>
    </w:p>
    <w:p w:rsidR="00AB089C" w:rsidRPr="008E09E5" w:rsidRDefault="00AB089C" w:rsidP="00AC58FC">
      <w:pPr>
        <w:pStyle w:val="Paragraphedeliste"/>
        <w:numPr>
          <w:ilvl w:val="0"/>
          <w:numId w:val="14"/>
        </w:numPr>
        <w:jc w:val="both"/>
        <w:rPr>
          <w:rFonts w:asciiTheme="minorHAnsi" w:hAnsiTheme="minorHAnsi" w:cstheme="minorHAnsi"/>
          <w:sz w:val="24"/>
          <w:szCs w:val="24"/>
        </w:rPr>
      </w:pPr>
      <w:r w:rsidRPr="008E09E5">
        <w:rPr>
          <w:rFonts w:asciiTheme="minorHAnsi" w:hAnsiTheme="minorHAnsi" w:cstheme="minorHAnsi"/>
          <w:sz w:val="24"/>
          <w:szCs w:val="24"/>
        </w:rPr>
        <w:t>Plaidoyer pour une ingénierie dédiée à la ruralité</w:t>
      </w:r>
      <w:r w:rsidR="00C67A05" w:rsidRPr="008E09E5">
        <w:rPr>
          <w:rFonts w:asciiTheme="minorHAnsi" w:hAnsiTheme="minorHAnsi" w:cstheme="minorHAnsi"/>
          <w:sz w:val="24"/>
          <w:szCs w:val="24"/>
        </w:rPr>
        <w:t xml:space="preserve"> /</w:t>
      </w:r>
    </w:p>
    <w:p w:rsidR="00AB089C" w:rsidRPr="008E09E5" w:rsidRDefault="00AB089C" w:rsidP="00AC58FC">
      <w:pPr>
        <w:pStyle w:val="Paragraphedeliste"/>
        <w:numPr>
          <w:ilvl w:val="2"/>
          <w:numId w:val="14"/>
        </w:numPr>
        <w:jc w:val="both"/>
        <w:rPr>
          <w:rFonts w:asciiTheme="minorHAnsi" w:hAnsiTheme="minorHAnsi" w:cstheme="minorHAnsi"/>
          <w:sz w:val="24"/>
          <w:szCs w:val="24"/>
        </w:rPr>
      </w:pPr>
      <w:r w:rsidRPr="008E09E5">
        <w:rPr>
          <w:rFonts w:asciiTheme="minorHAnsi" w:hAnsiTheme="minorHAnsi" w:cstheme="minorHAnsi"/>
          <w:sz w:val="24"/>
          <w:szCs w:val="24"/>
        </w:rPr>
        <w:t>Relance de l’expérimentation AIDE</w:t>
      </w:r>
      <w:r w:rsidR="006C146F" w:rsidRPr="008E09E5">
        <w:rPr>
          <w:rFonts w:asciiTheme="minorHAnsi" w:hAnsiTheme="minorHAnsi" w:cstheme="minorHAnsi"/>
          <w:sz w:val="24"/>
          <w:szCs w:val="24"/>
        </w:rPr>
        <w:t>R</w:t>
      </w:r>
      <w:r w:rsidRPr="008E09E5">
        <w:rPr>
          <w:rFonts w:asciiTheme="minorHAnsi" w:hAnsiTheme="minorHAnsi" w:cstheme="minorHAnsi"/>
          <w:sz w:val="24"/>
          <w:szCs w:val="24"/>
        </w:rPr>
        <w:t xml:space="preserve"> (appui interministériel au développement et à l’expertise en espace rural). A priori, cela a été apprécié, d’où l’intérêt d’y donner suite…</w:t>
      </w:r>
    </w:p>
    <w:p w:rsidR="00AB089C" w:rsidRPr="008E09E5" w:rsidRDefault="00AB089C" w:rsidP="00F213AE">
      <w:pPr>
        <w:pStyle w:val="Paragraphedeliste"/>
        <w:numPr>
          <w:ilvl w:val="2"/>
          <w:numId w:val="14"/>
        </w:numPr>
        <w:jc w:val="both"/>
        <w:rPr>
          <w:rFonts w:asciiTheme="minorHAnsi" w:hAnsiTheme="minorHAnsi" w:cstheme="minorHAnsi"/>
          <w:sz w:val="24"/>
          <w:szCs w:val="24"/>
        </w:rPr>
      </w:pPr>
      <w:r w:rsidRPr="008E09E5">
        <w:rPr>
          <w:rFonts w:asciiTheme="minorHAnsi" w:hAnsiTheme="minorHAnsi" w:cstheme="minorHAnsi"/>
          <w:sz w:val="24"/>
          <w:szCs w:val="24"/>
        </w:rPr>
        <w:t>A prendre en compte dans la future Agence Nationale de Cohésion des Territoires</w:t>
      </w:r>
      <w:r w:rsidR="00C67A05" w:rsidRPr="008E09E5">
        <w:rPr>
          <w:rFonts w:asciiTheme="minorHAnsi" w:hAnsiTheme="minorHAnsi" w:cstheme="minorHAnsi"/>
          <w:sz w:val="24"/>
          <w:szCs w:val="24"/>
        </w:rPr>
        <w:t>.</w:t>
      </w:r>
    </w:p>
    <w:p w:rsidR="002E2280" w:rsidRPr="008E09E5" w:rsidRDefault="00AB089C" w:rsidP="002E2280">
      <w:pPr>
        <w:pStyle w:val="Paragraphedeliste"/>
        <w:numPr>
          <w:ilvl w:val="0"/>
          <w:numId w:val="14"/>
        </w:numPr>
        <w:jc w:val="both"/>
        <w:rPr>
          <w:rFonts w:asciiTheme="minorHAnsi" w:hAnsiTheme="minorHAnsi" w:cstheme="minorHAnsi"/>
          <w:sz w:val="24"/>
          <w:szCs w:val="24"/>
        </w:rPr>
      </w:pPr>
      <w:r w:rsidRPr="008E09E5">
        <w:rPr>
          <w:rFonts w:asciiTheme="minorHAnsi" w:hAnsiTheme="minorHAnsi" w:cstheme="minorHAnsi"/>
          <w:sz w:val="24"/>
          <w:szCs w:val="24"/>
        </w:rPr>
        <w:t>Créer un réseau d’échanges d’expériences soutenues par les contrats de ruralité à l’échelle du département et des temps de rencontres à l’échelle régionale.</w:t>
      </w:r>
      <w:bookmarkStart w:id="40" w:name="_Toc388044904"/>
      <w:bookmarkStart w:id="41" w:name="_Toc514092046"/>
    </w:p>
    <w:p w:rsidR="002E2280" w:rsidRPr="008E09E5" w:rsidRDefault="002E2280" w:rsidP="008F6C6A">
      <w:pPr>
        <w:pStyle w:val="Paragraphedeliste"/>
        <w:jc w:val="both"/>
        <w:rPr>
          <w:rFonts w:asciiTheme="minorHAnsi" w:hAnsiTheme="minorHAnsi" w:cstheme="minorHAnsi"/>
          <w:sz w:val="24"/>
          <w:szCs w:val="24"/>
        </w:rPr>
      </w:pPr>
    </w:p>
    <w:p w:rsidR="00AB089C" w:rsidRPr="008E09E5" w:rsidRDefault="008F6C6A" w:rsidP="008F6C6A">
      <w:pPr>
        <w:pStyle w:val="Titre2"/>
        <w:rPr>
          <w:rFonts w:asciiTheme="minorHAnsi" w:hAnsiTheme="minorHAnsi" w:cstheme="minorHAnsi"/>
          <w:sz w:val="24"/>
          <w:szCs w:val="24"/>
        </w:rPr>
      </w:pPr>
      <w:bookmarkStart w:id="42" w:name="_Toc516773670"/>
      <w:r w:rsidRPr="008E09E5">
        <w:rPr>
          <w:rFonts w:asciiTheme="minorHAnsi" w:hAnsiTheme="minorHAnsi" w:cstheme="minorHAnsi"/>
        </w:rPr>
        <w:t xml:space="preserve">4) </w:t>
      </w:r>
      <w:r w:rsidR="00AB089C" w:rsidRPr="008E09E5">
        <w:rPr>
          <w:rFonts w:asciiTheme="minorHAnsi" w:hAnsiTheme="minorHAnsi" w:cstheme="minorHAnsi"/>
        </w:rPr>
        <w:t>Renforcer le dialogue avec le territoire</w:t>
      </w:r>
      <w:bookmarkEnd w:id="40"/>
      <w:bookmarkEnd w:id="41"/>
      <w:bookmarkEnd w:id="42"/>
    </w:p>
    <w:p w:rsidR="00AB089C" w:rsidRPr="008E09E5" w:rsidRDefault="00AB089C">
      <w:pPr>
        <w:pStyle w:val="Normal1"/>
        <w:jc w:val="both"/>
        <w:rPr>
          <w:rFonts w:asciiTheme="minorHAnsi" w:hAnsiTheme="minorHAnsi" w:cstheme="minorHAnsi"/>
        </w:rPr>
      </w:pPr>
    </w:p>
    <w:p w:rsidR="00AB089C" w:rsidRPr="008E09E5" w:rsidRDefault="00AB089C">
      <w:pPr>
        <w:pStyle w:val="Paragraphedeliste"/>
        <w:numPr>
          <w:ilvl w:val="0"/>
          <w:numId w:val="16"/>
        </w:numPr>
        <w:spacing w:after="0" w:line="100" w:lineRule="atLeast"/>
        <w:ind w:left="360" w:firstLine="0"/>
        <w:jc w:val="both"/>
        <w:rPr>
          <w:rFonts w:asciiTheme="minorHAnsi" w:hAnsiTheme="minorHAnsi" w:cstheme="minorHAnsi"/>
          <w:sz w:val="24"/>
          <w:szCs w:val="24"/>
        </w:rPr>
      </w:pPr>
      <w:r w:rsidRPr="008E09E5">
        <w:rPr>
          <w:rStyle w:val="Policepardfaut1"/>
          <w:rFonts w:asciiTheme="minorHAnsi" w:hAnsiTheme="minorHAnsi" w:cstheme="minorHAnsi"/>
          <w:sz w:val="24"/>
        </w:rPr>
        <w:t>Donner une plus grande place à l’EPCI dans certains cas : à égalité avec l’Etat, en développant la marge de négociation de l’EPCI avec l’Etat.</w:t>
      </w:r>
    </w:p>
    <w:p w:rsidR="00AB089C" w:rsidRPr="008E09E5" w:rsidRDefault="00AB089C">
      <w:pPr>
        <w:pStyle w:val="Paragraphedeliste"/>
        <w:spacing w:after="0" w:line="100" w:lineRule="atLeast"/>
        <w:ind w:left="360"/>
        <w:jc w:val="both"/>
        <w:rPr>
          <w:rFonts w:asciiTheme="minorHAnsi" w:hAnsiTheme="minorHAnsi" w:cstheme="minorHAnsi"/>
          <w:sz w:val="24"/>
          <w:szCs w:val="24"/>
        </w:rPr>
      </w:pPr>
    </w:p>
    <w:p w:rsidR="00AB089C" w:rsidRPr="008E09E5" w:rsidRDefault="00AB089C">
      <w:pPr>
        <w:pStyle w:val="Paragraphedeliste"/>
        <w:numPr>
          <w:ilvl w:val="0"/>
          <w:numId w:val="16"/>
        </w:numPr>
        <w:spacing w:after="0" w:line="100" w:lineRule="atLeast"/>
        <w:ind w:left="360" w:firstLine="0"/>
        <w:jc w:val="both"/>
        <w:rPr>
          <w:rFonts w:asciiTheme="minorHAnsi" w:hAnsiTheme="minorHAnsi" w:cstheme="minorHAnsi"/>
          <w:sz w:val="24"/>
          <w:szCs w:val="24"/>
        </w:rPr>
      </w:pPr>
      <w:r w:rsidRPr="008E09E5">
        <w:rPr>
          <w:rStyle w:val="Policepardfaut1"/>
          <w:rFonts w:asciiTheme="minorHAnsi" w:eastAsia="Arial" w:hAnsiTheme="minorHAnsi" w:cstheme="minorHAnsi"/>
          <w:sz w:val="24"/>
          <w:szCs w:val="24"/>
        </w:rPr>
        <w:t>Favoriser l’association d'autres acteurs du territoire.</w:t>
      </w:r>
    </w:p>
    <w:p w:rsidR="00AB089C" w:rsidRPr="008E09E5" w:rsidRDefault="00AB089C">
      <w:pPr>
        <w:pStyle w:val="Normal1"/>
        <w:spacing w:after="0" w:line="100" w:lineRule="atLeast"/>
        <w:jc w:val="both"/>
        <w:rPr>
          <w:rFonts w:asciiTheme="minorHAnsi" w:hAnsiTheme="minorHAnsi" w:cstheme="minorHAnsi"/>
          <w:sz w:val="24"/>
          <w:szCs w:val="24"/>
        </w:rPr>
      </w:pPr>
    </w:p>
    <w:p w:rsidR="00F213AE" w:rsidRPr="008E09E5" w:rsidRDefault="00AB089C" w:rsidP="00F213AE">
      <w:pPr>
        <w:pStyle w:val="Paragraphedeliste"/>
        <w:numPr>
          <w:ilvl w:val="0"/>
          <w:numId w:val="16"/>
        </w:numPr>
        <w:spacing w:after="0" w:line="100" w:lineRule="atLeast"/>
        <w:ind w:left="360" w:firstLine="0"/>
        <w:jc w:val="both"/>
        <w:rPr>
          <w:rStyle w:val="Policepardfaut1"/>
          <w:rFonts w:asciiTheme="minorHAnsi" w:hAnsiTheme="minorHAnsi" w:cstheme="minorHAnsi"/>
          <w:sz w:val="24"/>
          <w:szCs w:val="24"/>
        </w:rPr>
      </w:pPr>
      <w:bookmarkStart w:id="43" w:name="_Hlk515469694"/>
      <w:r w:rsidRPr="008E09E5">
        <w:rPr>
          <w:rStyle w:val="Policepardfaut1"/>
          <w:rFonts w:asciiTheme="minorHAnsi" w:hAnsiTheme="minorHAnsi" w:cstheme="minorHAnsi"/>
          <w:sz w:val="24"/>
          <w:szCs w:val="24"/>
        </w:rPr>
        <w:t>Encourager l’implication des acteurs privés,</w:t>
      </w:r>
      <w:r w:rsidR="006C146F" w:rsidRPr="008E09E5">
        <w:rPr>
          <w:rStyle w:val="Policepardfaut1"/>
          <w:rFonts w:asciiTheme="minorHAnsi" w:hAnsiTheme="minorHAnsi" w:cstheme="minorHAnsi"/>
          <w:sz w:val="24"/>
          <w:szCs w:val="24"/>
        </w:rPr>
        <w:t xml:space="preserve"> </w:t>
      </w:r>
      <w:r w:rsidRPr="008E09E5">
        <w:rPr>
          <w:rStyle w:val="Policepardfaut1"/>
          <w:rFonts w:asciiTheme="minorHAnsi" w:hAnsiTheme="minorHAnsi" w:cstheme="minorHAnsi"/>
          <w:sz w:val="24"/>
          <w:szCs w:val="24"/>
        </w:rPr>
        <w:t>mais se pose le problème du financement des porteurs privés, une difficulté déjà rencontrée pour mobiliser des co-financements dans le programme Leader. L’article 157 de la loi de finances 2018 prévoit seulement qu’outre les communes, les EPCI à fiscalité propre et les PETR, « les maîtres d’ouvrage désignés par le contrat peuvent être bénéficiaires de la subvention ».</w:t>
      </w:r>
      <w:bookmarkEnd w:id="43"/>
    </w:p>
    <w:p w:rsidR="00F213AE" w:rsidRPr="008E09E5" w:rsidRDefault="00F213AE" w:rsidP="00F213AE">
      <w:pPr>
        <w:pStyle w:val="Paragraphedeliste"/>
        <w:rPr>
          <w:rStyle w:val="Policepardfaut1"/>
          <w:rFonts w:asciiTheme="minorHAnsi" w:hAnsiTheme="minorHAnsi" w:cstheme="minorHAnsi"/>
          <w:sz w:val="24"/>
          <w:szCs w:val="24"/>
        </w:rPr>
      </w:pPr>
    </w:p>
    <w:p w:rsidR="00F213AE" w:rsidRPr="008E09E5" w:rsidRDefault="00AB089C" w:rsidP="00F213AE">
      <w:pPr>
        <w:pStyle w:val="Paragraphedeliste"/>
        <w:numPr>
          <w:ilvl w:val="0"/>
          <w:numId w:val="16"/>
        </w:numPr>
        <w:spacing w:after="0" w:line="100" w:lineRule="atLeast"/>
        <w:ind w:left="360" w:firstLine="0"/>
        <w:jc w:val="both"/>
        <w:rPr>
          <w:rStyle w:val="Policepardfaut1"/>
          <w:rFonts w:asciiTheme="minorHAnsi" w:hAnsiTheme="minorHAnsi" w:cstheme="minorHAnsi"/>
          <w:sz w:val="24"/>
          <w:szCs w:val="24"/>
        </w:rPr>
      </w:pPr>
      <w:r w:rsidRPr="008E09E5">
        <w:rPr>
          <w:rStyle w:val="Policepardfaut1"/>
          <w:rFonts w:asciiTheme="minorHAnsi" w:hAnsiTheme="minorHAnsi" w:cstheme="minorHAnsi"/>
          <w:sz w:val="24"/>
          <w:szCs w:val="24"/>
        </w:rPr>
        <w:t>Favoriser la participation des habitants et les associer dans la démarche</w:t>
      </w:r>
      <w:r w:rsidRPr="008E09E5">
        <w:rPr>
          <w:rStyle w:val="Policepardfaut1"/>
          <w:rFonts w:asciiTheme="minorHAnsi" w:eastAsia="Arial" w:hAnsiTheme="minorHAnsi" w:cstheme="minorHAnsi"/>
          <w:sz w:val="24"/>
          <w:szCs w:val="24"/>
        </w:rPr>
        <w:t xml:space="preserve"> comme cela est souhaité par </w:t>
      </w:r>
      <w:r w:rsidRPr="008E09E5">
        <w:rPr>
          <w:rStyle w:val="Policepardfaut1"/>
          <w:rFonts w:asciiTheme="minorHAnsi" w:hAnsiTheme="minorHAnsi" w:cstheme="minorHAnsi"/>
          <w:sz w:val="24"/>
          <w:szCs w:val="24"/>
        </w:rPr>
        <w:t>la maquette d’un contrat de ruralité de janvier 2017, diffusée par le CGET.</w:t>
      </w:r>
    </w:p>
    <w:p w:rsidR="00F213AE" w:rsidRPr="008E09E5" w:rsidRDefault="00F213AE" w:rsidP="00F213AE">
      <w:pPr>
        <w:pStyle w:val="Paragraphedeliste"/>
        <w:rPr>
          <w:rStyle w:val="Policepardfaut1"/>
          <w:rFonts w:asciiTheme="minorHAnsi" w:hAnsiTheme="minorHAnsi" w:cstheme="minorHAnsi"/>
          <w:sz w:val="24"/>
          <w:szCs w:val="24"/>
        </w:rPr>
      </w:pPr>
    </w:p>
    <w:p w:rsidR="00AB089C" w:rsidRPr="008E09E5" w:rsidRDefault="00F213AE" w:rsidP="00F213AE">
      <w:pPr>
        <w:pStyle w:val="Paragraphedeliste"/>
        <w:numPr>
          <w:ilvl w:val="1"/>
          <w:numId w:val="16"/>
        </w:numPr>
        <w:spacing w:after="0" w:line="100" w:lineRule="atLeast"/>
        <w:jc w:val="both"/>
        <w:rPr>
          <w:rStyle w:val="Policepardfaut1"/>
          <w:rFonts w:asciiTheme="minorHAnsi" w:hAnsiTheme="minorHAnsi" w:cstheme="minorHAnsi"/>
          <w:sz w:val="24"/>
          <w:szCs w:val="24"/>
        </w:rPr>
      </w:pPr>
      <w:r w:rsidRPr="008E09E5">
        <w:rPr>
          <w:rStyle w:val="Policepardfaut1"/>
          <w:rFonts w:asciiTheme="minorHAnsi" w:hAnsiTheme="minorHAnsi" w:cstheme="minorHAnsi"/>
          <w:sz w:val="24"/>
          <w:szCs w:val="24"/>
        </w:rPr>
        <w:lastRenderedPageBreak/>
        <w:t>S’inspirer des démarches de budget participatif pour le choix de certains investissements ou de pratiques de concertation sur la définition de certains équipements par des communes, aller vers la co-construction.</w:t>
      </w:r>
    </w:p>
    <w:p w:rsidR="00F213AE" w:rsidRPr="008E09E5" w:rsidRDefault="00F213AE" w:rsidP="00F213AE">
      <w:pPr>
        <w:pStyle w:val="Normal1"/>
        <w:spacing w:after="0"/>
        <w:ind w:left="360"/>
        <w:jc w:val="both"/>
        <w:rPr>
          <w:rFonts w:asciiTheme="minorHAnsi" w:hAnsiTheme="minorHAnsi" w:cstheme="minorHAnsi"/>
          <w:sz w:val="24"/>
          <w:szCs w:val="24"/>
        </w:rPr>
      </w:pPr>
    </w:p>
    <w:p w:rsidR="00AB089C" w:rsidRPr="008E09E5" w:rsidRDefault="00AB089C" w:rsidP="00F213AE">
      <w:pPr>
        <w:pStyle w:val="Normal1"/>
        <w:numPr>
          <w:ilvl w:val="0"/>
          <w:numId w:val="25"/>
        </w:numPr>
        <w:spacing w:after="0"/>
        <w:jc w:val="both"/>
        <w:rPr>
          <w:rFonts w:asciiTheme="minorHAnsi" w:hAnsiTheme="minorHAnsi" w:cstheme="minorHAnsi"/>
          <w:sz w:val="24"/>
          <w:szCs w:val="24"/>
        </w:rPr>
      </w:pPr>
      <w:r w:rsidRPr="008E09E5">
        <w:rPr>
          <w:rFonts w:asciiTheme="minorHAnsi" w:hAnsiTheme="minorHAnsi" w:cstheme="minorHAnsi"/>
          <w:sz w:val="24"/>
          <w:szCs w:val="24"/>
        </w:rPr>
        <w:t>Veiller à maintenir une certaine cadence et dynamique</w:t>
      </w:r>
      <w:r w:rsidR="00F213AE" w:rsidRPr="008E09E5">
        <w:rPr>
          <w:rFonts w:asciiTheme="minorHAnsi" w:hAnsiTheme="minorHAnsi" w:cstheme="minorHAnsi"/>
          <w:sz w:val="24"/>
          <w:szCs w:val="24"/>
        </w:rPr>
        <w:t xml:space="preserve"> pour que le contrat « vive localement et dans le temps ».</w:t>
      </w:r>
    </w:p>
    <w:p w:rsidR="00AB089C" w:rsidRPr="008E09E5" w:rsidRDefault="00AB089C">
      <w:pPr>
        <w:pStyle w:val="PardfautA"/>
        <w:spacing w:after="0" w:line="100" w:lineRule="atLeast"/>
        <w:ind w:left="360"/>
        <w:jc w:val="both"/>
        <w:rPr>
          <w:rFonts w:asciiTheme="minorHAnsi" w:hAnsiTheme="minorHAnsi" w:cstheme="minorHAnsi"/>
          <w:color w:val="auto"/>
          <w:sz w:val="24"/>
          <w:szCs w:val="24"/>
        </w:rPr>
      </w:pPr>
    </w:p>
    <w:p w:rsidR="00AB089C" w:rsidRPr="008E09E5" w:rsidRDefault="00AB089C">
      <w:pPr>
        <w:pStyle w:val="PardfautA"/>
        <w:numPr>
          <w:ilvl w:val="0"/>
          <w:numId w:val="16"/>
        </w:numPr>
        <w:spacing w:after="0" w:line="100" w:lineRule="atLeast"/>
        <w:ind w:left="360" w:firstLine="0"/>
        <w:jc w:val="both"/>
        <w:rPr>
          <w:rFonts w:asciiTheme="minorHAnsi" w:hAnsiTheme="minorHAnsi" w:cstheme="minorHAnsi"/>
          <w:color w:val="auto"/>
          <w:sz w:val="24"/>
          <w:szCs w:val="24"/>
        </w:rPr>
      </w:pPr>
      <w:r w:rsidRPr="008E09E5">
        <w:rPr>
          <w:rStyle w:val="Policepardfaut1"/>
          <w:rFonts w:asciiTheme="minorHAnsi" w:hAnsiTheme="minorHAnsi" w:cstheme="minorHAnsi"/>
          <w:color w:val="auto"/>
          <w:sz w:val="24"/>
          <w:szCs w:val="24"/>
        </w:rPr>
        <w:t xml:space="preserve">Etre vigilant sur le </w:t>
      </w:r>
      <w:r w:rsidRPr="008E09E5">
        <w:rPr>
          <w:rStyle w:val="Policepardfaut1"/>
          <w:rFonts w:asciiTheme="minorHAnsi" w:hAnsiTheme="minorHAnsi" w:cstheme="minorHAnsi"/>
          <w:iCs/>
          <w:color w:val="auto"/>
          <w:sz w:val="24"/>
          <w:szCs w:val="24"/>
        </w:rPr>
        <w:t>bilan et l’évaluation à mi-parcours du contrat à la fin de l’année 2018 – ou plus tard en fonction du démarrage effectif du contrat - pas toujours localement anticipé</w:t>
      </w:r>
      <w:r w:rsidRPr="008E09E5">
        <w:rPr>
          <w:rStyle w:val="Policepardfaut1"/>
          <w:rFonts w:asciiTheme="minorHAnsi" w:hAnsiTheme="minorHAnsi" w:cstheme="minorHAnsi"/>
          <w:sz w:val="24"/>
          <w:szCs w:val="24"/>
        </w:rPr>
        <w:t xml:space="preserve"> (clause de revoyure prévu</w:t>
      </w:r>
      <w:r w:rsidR="006D4C76" w:rsidRPr="008E09E5">
        <w:rPr>
          <w:rStyle w:val="Policepardfaut1"/>
          <w:rFonts w:asciiTheme="minorHAnsi" w:hAnsiTheme="minorHAnsi" w:cstheme="minorHAnsi"/>
          <w:sz w:val="24"/>
          <w:szCs w:val="24"/>
        </w:rPr>
        <w:t>e</w:t>
      </w:r>
      <w:r w:rsidRPr="008E09E5">
        <w:rPr>
          <w:rStyle w:val="Policepardfaut1"/>
          <w:rFonts w:asciiTheme="minorHAnsi" w:hAnsiTheme="minorHAnsi" w:cstheme="minorHAnsi"/>
          <w:sz w:val="24"/>
          <w:szCs w:val="24"/>
        </w:rPr>
        <w:t xml:space="preserve"> à mi-parcours, et pas seulement </w:t>
      </w:r>
      <w:r w:rsidR="006D4C76" w:rsidRPr="008E09E5">
        <w:rPr>
          <w:rStyle w:val="Policepardfaut1"/>
          <w:rFonts w:asciiTheme="minorHAnsi" w:hAnsiTheme="minorHAnsi" w:cstheme="minorHAnsi"/>
          <w:sz w:val="24"/>
          <w:szCs w:val="24"/>
        </w:rPr>
        <w:t xml:space="preserve">un </w:t>
      </w:r>
      <w:r w:rsidRPr="008E09E5">
        <w:rPr>
          <w:rStyle w:val="Policepardfaut1"/>
          <w:rFonts w:asciiTheme="minorHAnsi" w:hAnsiTheme="minorHAnsi" w:cstheme="minorHAnsi"/>
          <w:sz w:val="24"/>
          <w:szCs w:val="24"/>
        </w:rPr>
        <w:t>bilan de fin de contrat…), comm</w:t>
      </w:r>
      <w:r w:rsidR="006D4C76" w:rsidRPr="008E09E5">
        <w:rPr>
          <w:rStyle w:val="Policepardfaut1"/>
          <w:rFonts w:asciiTheme="minorHAnsi" w:hAnsiTheme="minorHAnsi" w:cstheme="minorHAnsi"/>
          <w:sz w:val="24"/>
          <w:szCs w:val="24"/>
        </w:rPr>
        <w:t>e un instrument de meilleure maî</w:t>
      </w:r>
      <w:r w:rsidRPr="008E09E5">
        <w:rPr>
          <w:rStyle w:val="Policepardfaut1"/>
          <w:rFonts w:asciiTheme="minorHAnsi" w:hAnsiTheme="minorHAnsi" w:cstheme="minorHAnsi"/>
          <w:sz w:val="24"/>
          <w:szCs w:val="24"/>
        </w:rPr>
        <w:t>trise de la démarche</w:t>
      </w:r>
      <w:r w:rsidR="006D4C76" w:rsidRPr="008E09E5">
        <w:rPr>
          <w:rStyle w:val="Policepardfaut1"/>
          <w:rFonts w:asciiTheme="minorHAnsi" w:hAnsiTheme="minorHAnsi" w:cstheme="minorHAnsi"/>
          <w:sz w:val="24"/>
          <w:szCs w:val="24"/>
        </w:rPr>
        <w:t>.</w:t>
      </w:r>
    </w:p>
    <w:p w:rsidR="00AB089C" w:rsidRPr="008E09E5" w:rsidRDefault="00AB089C">
      <w:pPr>
        <w:pStyle w:val="PardfautA"/>
        <w:spacing w:after="0" w:line="100" w:lineRule="atLeast"/>
        <w:ind w:left="360"/>
        <w:jc w:val="both"/>
        <w:rPr>
          <w:rFonts w:asciiTheme="minorHAnsi" w:hAnsiTheme="minorHAnsi" w:cstheme="minorHAnsi"/>
          <w:color w:val="auto"/>
          <w:sz w:val="24"/>
          <w:szCs w:val="24"/>
        </w:rPr>
      </w:pPr>
    </w:p>
    <w:p w:rsidR="00AC58FC" w:rsidRPr="008E09E5" w:rsidRDefault="00AB089C" w:rsidP="00AC58FC">
      <w:pPr>
        <w:pStyle w:val="PardfautA"/>
        <w:numPr>
          <w:ilvl w:val="0"/>
          <w:numId w:val="16"/>
        </w:numPr>
        <w:spacing w:after="0" w:line="100" w:lineRule="atLeast"/>
        <w:ind w:left="360" w:firstLine="0"/>
        <w:jc w:val="both"/>
        <w:rPr>
          <w:rStyle w:val="Policepardfaut1"/>
          <w:rFonts w:asciiTheme="minorHAnsi" w:hAnsiTheme="minorHAnsi" w:cstheme="minorHAnsi"/>
          <w:color w:val="auto"/>
          <w:sz w:val="24"/>
          <w:szCs w:val="24"/>
        </w:rPr>
      </w:pPr>
      <w:r w:rsidRPr="008E09E5">
        <w:rPr>
          <w:rStyle w:val="Policepardfaut1"/>
          <w:rFonts w:asciiTheme="minorHAnsi" w:hAnsiTheme="minorHAnsi" w:cstheme="minorHAnsi"/>
          <w:color w:val="auto"/>
          <w:sz w:val="24"/>
          <w:szCs w:val="24"/>
        </w:rPr>
        <w:t>Financer à 100% l'ingénierie au moins la première année pour un poste de</w:t>
      </w:r>
      <w:r w:rsidRPr="008E09E5">
        <w:rPr>
          <w:rStyle w:val="Policepardfaut1"/>
          <w:rFonts w:asciiTheme="minorHAnsi" w:hAnsiTheme="minorHAnsi" w:cstheme="minorHAnsi"/>
          <w:sz w:val="24"/>
          <w:szCs w:val="24"/>
        </w:rPr>
        <w:t xml:space="preserve"> chargé</w:t>
      </w:r>
      <w:r w:rsidR="006D4C76" w:rsidRPr="008E09E5">
        <w:rPr>
          <w:rStyle w:val="Policepardfaut1"/>
          <w:rFonts w:asciiTheme="minorHAnsi" w:hAnsiTheme="minorHAnsi" w:cstheme="minorHAnsi"/>
          <w:sz w:val="24"/>
          <w:szCs w:val="24"/>
        </w:rPr>
        <w:t>(e)</w:t>
      </w:r>
      <w:r w:rsidRPr="008E09E5">
        <w:rPr>
          <w:rStyle w:val="Policepardfaut1"/>
          <w:rFonts w:asciiTheme="minorHAnsi" w:hAnsiTheme="minorHAnsi" w:cstheme="minorHAnsi"/>
          <w:sz w:val="24"/>
          <w:szCs w:val="24"/>
        </w:rPr>
        <w:t xml:space="preserve"> de développement local consacré au contrat de ruralité </w:t>
      </w:r>
      <w:r w:rsidRPr="008E09E5">
        <w:rPr>
          <w:rStyle w:val="Policepardfaut1"/>
          <w:rFonts w:asciiTheme="minorHAnsi" w:hAnsiTheme="minorHAnsi" w:cstheme="minorHAnsi"/>
          <w:color w:val="auto"/>
          <w:sz w:val="24"/>
          <w:szCs w:val="24"/>
        </w:rPr>
        <w:t xml:space="preserve">(éventuellement dégressif après et </w:t>
      </w:r>
      <w:r w:rsidRPr="00E87466">
        <w:rPr>
          <w:rStyle w:val="Policepardfaut1"/>
          <w:rFonts w:asciiTheme="minorHAnsi" w:hAnsiTheme="minorHAnsi" w:cstheme="minorHAnsi"/>
          <w:color w:val="auto"/>
          <w:sz w:val="24"/>
          <w:szCs w:val="24"/>
        </w:rPr>
        <w:t>incitant à un renforcement de l’ingénierie de l’intercommunalité</w:t>
      </w:r>
      <w:r w:rsidR="00E87466" w:rsidRPr="00E87466">
        <w:rPr>
          <w:rStyle w:val="Policepardfaut1"/>
          <w:rFonts w:asciiTheme="minorHAnsi" w:hAnsiTheme="minorHAnsi" w:cstheme="minorHAnsi"/>
          <w:color w:val="auto"/>
          <w:sz w:val="24"/>
          <w:szCs w:val="24"/>
        </w:rPr>
        <w:t xml:space="preserve"> </w:t>
      </w:r>
      <w:r w:rsidR="00E87466" w:rsidRPr="00E87466">
        <w:rPr>
          <w:rFonts w:asciiTheme="minorHAnsi" w:hAnsiTheme="minorHAnsi" w:cstheme="minorHAnsi"/>
          <w:bCs/>
          <w:color w:val="auto"/>
          <w:sz w:val="24"/>
          <w:szCs w:val="24"/>
        </w:rPr>
        <w:t>ou au niveau du PETR/Pays</w:t>
      </w:r>
      <w:r w:rsidRPr="00E87466">
        <w:rPr>
          <w:rStyle w:val="Policepardfaut1"/>
          <w:rFonts w:asciiTheme="minorHAnsi" w:hAnsiTheme="minorHAnsi" w:cstheme="minorHAnsi"/>
          <w:color w:val="auto"/>
          <w:sz w:val="24"/>
          <w:szCs w:val="24"/>
        </w:rPr>
        <w:t>),</w:t>
      </w:r>
      <w:r w:rsidRPr="008E09E5">
        <w:rPr>
          <w:rStyle w:val="Policepardfaut1"/>
          <w:rFonts w:asciiTheme="minorHAnsi" w:hAnsiTheme="minorHAnsi" w:cstheme="minorHAnsi"/>
          <w:color w:val="auto"/>
          <w:sz w:val="24"/>
          <w:szCs w:val="24"/>
        </w:rPr>
        <w:t xml:space="preserve"> en fonction des financements régionaux et départementaux déjà attribués, pour favoriser un projet stratégique et disposer de la matière grise nécessaire. </w:t>
      </w:r>
      <w:bookmarkStart w:id="44" w:name="_Hlk518504718"/>
      <w:r w:rsidRPr="008E09E5">
        <w:rPr>
          <w:rStyle w:val="Policepardfaut1"/>
          <w:rFonts w:asciiTheme="minorHAnsi" w:hAnsiTheme="minorHAnsi" w:cstheme="minorHAnsi"/>
          <w:color w:val="auto"/>
          <w:sz w:val="24"/>
          <w:szCs w:val="24"/>
        </w:rPr>
        <w:t xml:space="preserve">Or </w:t>
      </w:r>
      <w:r w:rsidRPr="008E09E5">
        <w:rPr>
          <w:rStyle w:val="Policepardfaut1"/>
          <w:rFonts w:asciiTheme="minorHAnsi" w:hAnsiTheme="minorHAnsi" w:cstheme="minorHAnsi"/>
          <w:sz w:val="24"/>
          <w:szCs w:val="24"/>
        </w:rPr>
        <w:t>selon la loi de finances 2017 (article 141), une partie des crédits attribués au titre de la seconde enveloppe pouvait financer des dépenses de fonctionnement non récurrentes, notamment relatives à des études préalables, et être inscrite en section de fonctionnement de leur budget, dans la limite de 15 % du montant total de la subvention. Ce taux a été encore réduit par la loi de finances 2018</w:t>
      </w:r>
      <w:r w:rsidRPr="008E09E5">
        <w:rPr>
          <w:rStyle w:val="Policepardfaut1"/>
          <w:rFonts w:asciiTheme="minorHAnsi" w:hAnsiTheme="minorHAnsi" w:cstheme="minorHAnsi"/>
          <w:color w:val="auto"/>
          <w:sz w:val="24"/>
          <w:szCs w:val="24"/>
        </w:rPr>
        <w:t xml:space="preserve"> (article 157) à 10% :</w:t>
      </w:r>
      <w:r w:rsidRPr="008E09E5">
        <w:rPr>
          <w:rStyle w:val="Policepardfaut1"/>
          <w:rFonts w:asciiTheme="minorHAnsi" w:hAnsiTheme="minorHAnsi" w:cstheme="minorHAnsi"/>
          <w:sz w:val="24"/>
          <w:szCs w:val="24"/>
        </w:rPr>
        <w:t xml:space="preserve"> « lorsque la subvention s’inscrit dans le cadre d’un contrat signé avec le représentant de l’Etat, les crédits attribués au titre de cette dotation peuvent financer des dépenses de fonctionnement de modernisation et d’études préalables, et être inscrits en section de fonctionnement de leur budget, dans la limite de 10 % du montant total attribué au bénéficiaire de la dotation. Dans ce cas, la subvention n’est pas reconductible ». </w:t>
      </w:r>
      <w:bookmarkEnd w:id="44"/>
    </w:p>
    <w:p w:rsidR="00AC58FC" w:rsidRPr="008E09E5" w:rsidRDefault="00AC58FC" w:rsidP="00AC58FC">
      <w:pPr>
        <w:pStyle w:val="PardfautA"/>
        <w:spacing w:after="0" w:line="100" w:lineRule="atLeast"/>
        <w:ind w:left="360"/>
        <w:jc w:val="both"/>
        <w:rPr>
          <w:rFonts w:asciiTheme="minorHAnsi" w:hAnsiTheme="minorHAnsi" w:cstheme="minorHAnsi"/>
          <w:color w:val="auto"/>
          <w:sz w:val="24"/>
          <w:szCs w:val="24"/>
        </w:rPr>
      </w:pPr>
    </w:p>
    <w:p w:rsidR="00FC1706" w:rsidRPr="008E09E5" w:rsidRDefault="00AB089C" w:rsidP="00AC58FC">
      <w:pPr>
        <w:pStyle w:val="PardfautA"/>
        <w:numPr>
          <w:ilvl w:val="0"/>
          <w:numId w:val="16"/>
        </w:numPr>
        <w:spacing w:after="0" w:line="100" w:lineRule="atLeast"/>
        <w:ind w:left="360" w:firstLine="0"/>
        <w:jc w:val="both"/>
        <w:rPr>
          <w:rFonts w:asciiTheme="minorHAnsi" w:hAnsiTheme="minorHAnsi" w:cstheme="minorHAnsi"/>
          <w:color w:val="auto"/>
          <w:sz w:val="24"/>
          <w:szCs w:val="24"/>
        </w:rPr>
      </w:pPr>
      <w:r w:rsidRPr="008E09E5">
        <w:rPr>
          <w:rFonts w:asciiTheme="minorHAnsi" w:hAnsiTheme="minorHAnsi" w:cstheme="minorHAnsi"/>
          <w:color w:val="auto"/>
          <w:sz w:val="24"/>
          <w:szCs w:val="24"/>
        </w:rPr>
        <w:t>Intérêt d’un affichage « logo » du contrat de ruralité sur les chantiers, à l’instar de l’Europe et de la Région.</w:t>
      </w:r>
      <w:r w:rsidR="00FC1706" w:rsidRPr="008E09E5">
        <w:rPr>
          <w:rFonts w:asciiTheme="minorHAnsi" w:hAnsiTheme="minorHAnsi" w:cstheme="minorHAnsi"/>
          <w:color w:val="auto"/>
          <w:sz w:val="24"/>
          <w:szCs w:val="24"/>
        </w:rPr>
        <w:t xml:space="preserve"> </w:t>
      </w:r>
      <w:r w:rsidR="00FC1706" w:rsidRPr="008E09E5">
        <w:rPr>
          <w:rFonts w:asciiTheme="minorHAnsi" w:hAnsiTheme="minorHAnsi" w:cstheme="minorHAnsi"/>
          <w:sz w:val="24"/>
          <w:szCs w:val="24"/>
        </w:rPr>
        <w:t>Au-delà de la Marianne affichant le soutien de l’Etat, réfléchir à des moyens de valoriser les contrats de ruralité auprès du « grand public ».</w:t>
      </w:r>
    </w:p>
    <w:p w:rsidR="00FC1706" w:rsidRPr="008E09E5" w:rsidRDefault="00FC1706" w:rsidP="00FC1706">
      <w:pPr>
        <w:pStyle w:val="PardfautA"/>
        <w:spacing w:after="0" w:line="100" w:lineRule="atLeast"/>
        <w:jc w:val="both"/>
        <w:rPr>
          <w:rFonts w:asciiTheme="minorHAnsi" w:eastAsia="Times New Roman" w:hAnsiTheme="minorHAnsi" w:cstheme="minorHAnsi"/>
        </w:rPr>
      </w:pPr>
    </w:p>
    <w:p w:rsidR="00AC58FC" w:rsidRPr="008E09E5" w:rsidRDefault="00AC58FC" w:rsidP="00FC1706">
      <w:pPr>
        <w:pStyle w:val="PardfautA"/>
        <w:spacing w:after="0" w:line="100" w:lineRule="atLeast"/>
        <w:ind w:left="360"/>
        <w:jc w:val="both"/>
        <w:rPr>
          <w:rFonts w:asciiTheme="minorHAnsi" w:hAnsiTheme="minorHAnsi" w:cstheme="minorHAnsi"/>
          <w:color w:val="auto"/>
          <w:sz w:val="24"/>
          <w:szCs w:val="24"/>
        </w:rPr>
        <w:sectPr w:rsidR="00AC58FC" w:rsidRPr="008E09E5" w:rsidSect="00DF74D0">
          <w:footerReference w:type="default" r:id="rId25"/>
          <w:pgSz w:w="11906" w:h="16838"/>
          <w:pgMar w:top="1134" w:right="1133" w:bottom="1134" w:left="1417" w:header="720" w:footer="567" w:gutter="0"/>
          <w:cols w:space="720"/>
        </w:sectPr>
      </w:pPr>
    </w:p>
    <w:p w:rsidR="00AB089C" w:rsidRPr="008E09E5" w:rsidRDefault="00AB089C">
      <w:pPr>
        <w:pStyle w:val="Titre1"/>
        <w:pageBreakBefore/>
        <w:tabs>
          <w:tab w:val="left" w:pos="360"/>
        </w:tabs>
        <w:ind w:left="360"/>
        <w:rPr>
          <w:rFonts w:asciiTheme="minorHAnsi" w:hAnsiTheme="minorHAnsi" w:cstheme="minorHAnsi"/>
        </w:rPr>
      </w:pPr>
      <w:bookmarkStart w:id="45" w:name="_Toc388044905"/>
      <w:bookmarkStart w:id="46" w:name="_Toc516773671"/>
      <w:r w:rsidRPr="008E09E5">
        <w:rPr>
          <w:rFonts w:asciiTheme="minorHAnsi" w:hAnsiTheme="minorHAnsi" w:cstheme="minorHAnsi"/>
          <w:sz w:val="52"/>
        </w:rPr>
        <w:lastRenderedPageBreak/>
        <w:t>Liste des personnes rencontrées et remerciements</w:t>
      </w:r>
      <w:bookmarkEnd w:id="45"/>
      <w:bookmarkEnd w:id="46"/>
    </w:p>
    <w:p w:rsidR="00AB089C" w:rsidRPr="008E09E5" w:rsidRDefault="00AB089C">
      <w:pPr>
        <w:pStyle w:val="Normal1"/>
        <w:ind w:left="709"/>
        <w:rPr>
          <w:rFonts w:asciiTheme="minorHAnsi" w:eastAsia="Times New Roman" w:hAnsiTheme="minorHAnsi" w:cstheme="minorHAnsi"/>
          <w:b/>
          <w:bCs/>
          <w:sz w:val="24"/>
        </w:rPr>
      </w:pPr>
      <w:r w:rsidRPr="008E09E5">
        <w:rPr>
          <w:rFonts w:asciiTheme="minorHAnsi" w:hAnsiTheme="minorHAnsi" w:cstheme="minorHAnsi"/>
        </w:rPr>
        <w:t>Nous tenons à remerci</w:t>
      </w:r>
      <w:r w:rsidR="00C67A05" w:rsidRPr="008E09E5">
        <w:rPr>
          <w:rFonts w:asciiTheme="minorHAnsi" w:hAnsiTheme="minorHAnsi" w:cstheme="minorHAnsi"/>
        </w:rPr>
        <w:t>er</w:t>
      </w:r>
      <w:r w:rsidRPr="008E09E5">
        <w:rPr>
          <w:rFonts w:asciiTheme="minorHAnsi" w:hAnsiTheme="minorHAnsi" w:cstheme="minorHAnsi"/>
        </w:rPr>
        <w:t xml:space="preserve"> vivement l’ensemble des personnes qui nous ont accordé un entretien : représentants des services de l’Etat, élus locaux et techniciens des collectivités, services des Conseils régionaux et départementaux, présidents de conseils de développement, dont la liste figure ci-dessous.</w:t>
      </w:r>
    </w:p>
    <w:tbl>
      <w:tblPr>
        <w:tblW w:w="0" w:type="auto"/>
        <w:tblInd w:w="125" w:type="dxa"/>
        <w:tblLayout w:type="fixed"/>
        <w:tblCellMar>
          <w:left w:w="70" w:type="dxa"/>
          <w:right w:w="70" w:type="dxa"/>
        </w:tblCellMar>
        <w:tblLook w:val="0000" w:firstRow="0" w:lastRow="0" w:firstColumn="0" w:lastColumn="0" w:noHBand="0" w:noVBand="0"/>
      </w:tblPr>
      <w:tblGrid>
        <w:gridCol w:w="1807"/>
        <w:gridCol w:w="2028"/>
        <w:gridCol w:w="8296"/>
        <w:gridCol w:w="45"/>
        <w:gridCol w:w="1187"/>
        <w:gridCol w:w="1900"/>
      </w:tblGrid>
      <w:tr w:rsidR="00AB089C" w:rsidRPr="008E09E5">
        <w:trPr>
          <w:trHeight w:val="360"/>
        </w:trPr>
        <w:tc>
          <w:tcPr>
            <w:tcW w:w="180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center"/>
              <w:rPr>
                <w:rStyle w:val="Policepardfaut1"/>
                <w:rFonts w:asciiTheme="minorHAnsi" w:eastAsia="Times New Roman" w:hAnsiTheme="minorHAnsi" w:cstheme="minorHAnsi"/>
                <w:b/>
                <w:bCs/>
                <w:caps/>
                <w:sz w:val="24"/>
              </w:rPr>
            </w:pPr>
            <w:r w:rsidRPr="008E09E5">
              <w:rPr>
                <w:rFonts w:asciiTheme="minorHAnsi" w:eastAsia="Times New Roman" w:hAnsiTheme="minorHAnsi" w:cstheme="minorHAnsi"/>
                <w:b/>
                <w:bCs/>
                <w:sz w:val="24"/>
              </w:rPr>
              <w:t>Territoire</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3A1447">
            <w:pPr>
              <w:pStyle w:val="Normal1"/>
              <w:spacing w:after="0" w:line="100" w:lineRule="atLeast"/>
              <w:rPr>
                <w:rFonts w:asciiTheme="minorHAnsi" w:eastAsia="Times New Roman" w:hAnsiTheme="minorHAnsi" w:cstheme="minorHAnsi"/>
                <w:b/>
                <w:bCs/>
                <w:sz w:val="24"/>
              </w:rPr>
            </w:pPr>
            <w:r w:rsidRPr="008E09E5">
              <w:rPr>
                <w:rStyle w:val="Policepardfaut1"/>
                <w:rFonts w:asciiTheme="minorHAnsi" w:eastAsia="Times New Roman" w:hAnsiTheme="minorHAnsi" w:cstheme="minorHAnsi"/>
                <w:b/>
                <w:bCs/>
                <w:caps/>
                <w:sz w:val="24"/>
              </w:rPr>
              <w:t>I</w:t>
            </w:r>
            <w:r w:rsidRPr="008E09E5">
              <w:rPr>
                <w:rStyle w:val="Policepardfaut1"/>
                <w:rFonts w:asciiTheme="minorHAnsi" w:eastAsia="Times New Roman" w:hAnsiTheme="minorHAnsi" w:cstheme="minorHAnsi"/>
                <w:b/>
                <w:bCs/>
                <w:sz w:val="24"/>
              </w:rPr>
              <w:t>nterlocuteur</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center"/>
              <w:rPr>
                <w:rFonts w:asciiTheme="minorHAnsi" w:eastAsia="Times New Roman" w:hAnsiTheme="minorHAnsi" w:cstheme="minorHAnsi"/>
                <w:b/>
                <w:bCs/>
                <w:sz w:val="24"/>
              </w:rPr>
            </w:pPr>
            <w:r w:rsidRPr="008E09E5">
              <w:rPr>
                <w:rFonts w:asciiTheme="minorHAnsi" w:eastAsia="Times New Roman" w:hAnsiTheme="minorHAnsi" w:cstheme="minorHAnsi"/>
                <w:b/>
                <w:bCs/>
                <w:sz w:val="24"/>
              </w:rPr>
              <w:t>Qualité</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center"/>
              <w:rPr>
                <w:rFonts w:asciiTheme="minorHAnsi" w:eastAsia="Times New Roman" w:hAnsiTheme="minorHAnsi" w:cstheme="minorHAnsi"/>
                <w:b/>
                <w:bCs/>
                <w:sz w:val="24"/>
              </w:rPr>
            </w:pPr>
            <w:r w:rsidRPr="008E09E5">
              <w:rPr>
                <w:rFonts w:asciiTheme="minorHAnsi" w:eastAsia="Times New Roman" w:hAnsiTheme="minorHAnsi" w:cstheme="minorHAnsi"/>
                <w:b/>
                <w:bCs/>
                <w:sz w:val="24"/>
              </w:rPr>
              <w:t>Date</w:t>
            </w:r>
            <w:r w:rsidR="006D4C76" w:rsidRPr="008E09E5">
              <w:rPr>
                <w:rFonts w:asciiTheme="minorHAnsi" w:eastAsia="Times New Roman" w:hAnsiTheme="minorHAnsi" w:cstheme="minorHAnsi"/>
                <w:b/>
                <w:bCs/>
                <w:sz w:val="24"/>
              </w:rPr>
              <w:t xml:space="preserve"> 2018</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center"/>
              <w:rPr>
                <w:rFonts w:asciiTheme="minorHAnsi" w:hAnsiTheme="minorHAnsi" w:cstheme="minorHAnsi"/>
              </w:rPr>
            </w:pPr>
            <w:r w:rsidRPr="008E09E5">
              <w:rPr>
                <w:rFonts w:asciiTheme="minorHAnsi" w:eastAsia="Times New Roman" w:hAnsiTheme="minorHAnsi" w:cstheme="minorHAnsi"/>
                <w:b/>
                <w:bCs/>
                <w:sz w:val="24"/>
              </w:rPr>
              <w:t>Lieu/téléphone</w:t>
            </w:r>
          </w:p>
        </w:tc>
      </w:tr>
      <w:tr w:rsidR="00AB089C" w:rsidRPr="008E09E5">
        <w:trPr>
          <w:trHeight w:val="300"/>
        </w:trPr>
        <w:tc>
          <w:tcPr>
            <w:tcW w:w="18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pStyle w:val="Normal1"/>
              <w:spacing w:after="0" w:line="100" w:lineRule="atLeast"/>
              <w:jc w:val="center"/>
              <w:rPr>
                <w:rFonts w:asciiTheme="minorHAnsi" w:eastAsia="Times New Roman" w:hAnsiTheme="minorHAnsi" w:cstheme="minorHAnsi"/>
                <w:b/>
                <w:sz w:val="28"/>
              </w:rPr>
            </w:pPr>
            <w:r w:rsidRPr="008E09E5">
              <w:rPr>
                <w:rFonts w:asciiTheme="minorHAnsi" w:eastAsia="Times New Roman" w:hAnsiTheme="minorHAnsi" w:cstheme="minorHAnsi"/>
                <w:b/>
                <w:sz w:val="28"/>
              </w:rPr>
              <w:t>Vézère</w:t>
            </w:r>
          </w:p>
          <w:p w:rsidR="00AB089C" w:rsidRPr="008E09E5" w:rsidRDefault="00AB089C">
            <w:pPr>
              <w:pStyle w:val="Normal1"/>
              <w:spacing w:after="0" w:line="100" w:lineRule="atLeast"/>
              <w:jc w:val="center"/>
              <w:rPr>
                <w:rFonts w:asciiTheme="minorHAnsi" w:eastAsia="Times New Roman" w:hAnsiTheme="minorHAnsi" w:cstheme="minorHAnsi"/>
                <w:b/>
                <w:caps/>
              </w:rPr>
            </w:pPr>
            <w:proofErr w:type="spellStart"/>
            <w:r w:rsidRPr="008E09E5">
              <w:rPr>
                <w:rFonts w:asciiTheme="minorHAnsi" w:eastAsia="Times New Roman" w:hAnsiTheme="minorHAnsi" w:cstheme="minorHAnsi"/>
                <w:b/>
                <w:sz w:val="28"/>
              </w:rPr>
              <w:t>Auvézère</w:t>
            </w:r>
            <w:proofErr w:type="spellEnd"/>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F. SESE</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Sous-Préfet d’Ussel,</w:t>
            </w:r>
            <w:r w:rsidR="00AC58FC" w:rsidRPr="008E09E5">
              <w:rPr>
                <w:rFonts w:asciiTheme="minorHAnsi" w:eastAsia="Times New Roman" w:hAnsiTheme="minorHAnsi" w:cstheme="minorHAnsi"/>
              </w:rPr>
              <w:t xml:space="preserve"> référent ruralité</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28-mars</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Ussel</w:t>
            </w:r>
          </w:p>
        </w:tc>
      </w:tr>
      <w:tr w:rsidR="00AB089C" w:rsidRPr="008E09E5">
        <w:trPr>
          <w:trHeight w:val="74"/>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JP VICAT</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Sous-Préfet de Brive</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29-mars</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Brive</w:t>
            </w:r>
          </w:p>
        </w:tc>
      </w:tr>
      <w:tr w:rsidR="00AB089C" w:rsidRPr="008E09E5">
        <w:trPr>
          <w:trHeight w:val="74"/>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E. ZABOURAEFF</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SG Préfecture Corrèze, Sous-Préfet</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05-avr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FE070B">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T</w:t>
            </w:r>
            <w:r w:rsidR="00AB089C" w:rsidRPr="008E09E5">
              <w:rPr>
                <w:rFonts w:asciiTheme="minorHAnsi" w:eastAsia="Times New Roman" w:hAnsiTheme="minorHAnsi" w:cstheme="minorHAnsi"/>
              </w:rPr>
              <w:t>éléphone</w:t>
            </w:r>
            <w:r w:rsidRPr="008E09E5">
              <w:rPr>
                <w:rFonts w:asciiTheme="minorHAnsi" w:eastAsia="Times New Roman" w:hAnsiTheme="minorHAnsi" w:cstheme="minorHAnsi"/>
              </w:rPr>
              <w:t xml:space="preserve"> </w:t>
            </w:r>
          </w:p>
        </w:tc>
      </w:tr>
      <w:tr w:rsidR="00AB089C" w:rsidRPr="008E09E5">
        <w:trPr>
          <w:trHeight w:val="74"/>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M.DUBECH</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xml:space="preserve">Pdt PETR Vézère </w:t>
            </w:r>
            <w:proofErr w:type="spellStart"/>
            <w:r w:rsidRPr="008E09E5">
              <w:rPr>
                <w:rFonts w:asciiTheme="minorHAnsi" w:eastAsia="Times New Roman" w:hAnsiTheme="minorHAnsi" w:cstheme="minorHAnsi"/>
              </w:rPr>
              <w:t>Auvézère</w:t>
            </w:r>
            <w:proofErr w:type="spellEnd"/>
            <w:r w:rsidRPr="008E09E5">
              <w:rPr>
                <w:rFonts w:asciiTheme="minorHAnsi" w:eastAsia="Times New Roman" w:hAnsiTheme="minorHAnsi" w:cstheme="minorHAnsi"/>
              </w:rPr>
              <w:t xml:space="preserve">, Pdt </w:t>
            </w:r>
            <w:proofErr w:type="spellStart"/>
            <w:r w:rsidRPr="008E09E5">
              <w:rPr>
                <w:rFonts w:asciiTheme="minorHAnsi" w:eastAsia="Times New Roman" w:hAnsiTheme="minorHAnsi" w:cstheme="minorHAnsi"/>
              </w:rPr>
              <w:t>Comcom</w:t>
            </w:r>
            <w:proofErr w:type="spellEnd"/>
            <w:r w:rsidRPr="008E09E5">
              <w:rPr>
                <w:rFonts w:asciiTheme="minorHAnsi" w:eastAsia="Times New Roman" w:hAnsiTheme="minorHAnsi" w:cstheme="minorHAnsi"/>
              </w:rPr>
              <w:t xml:space="preserve"> pays d'Uzerche, 1er Adjoint de Saint-Ybard</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29-mars</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Uzerche</w:t>
            </w:r>
          </w:p>
        </w:tc>
      </w:tr>
      <w:tr w:rsidR="00AB089C" w:rsidRPr="008E09E5">
        <w:trPr>
          <w:trHeight w:val="74"/>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B. RUAL</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VP CC Vézère-</w:t>
            </w:r>
            <w:proofErr w:type="spellStart"/>
            <w:r w:rsidRPr="008E09E5">
              <w:rPr>
                <w:rFonts w:asciiTheme="minorHAnsi" w:eastAsia="Times New Roman" w:hAnsiTheme="minorHAnsi" w:cstheme="minorHAnsi"/>
              </w:rPr>
              <w:t>Monédières</w:t>
            </w:r>
            <w:proofErr w:type="spellEnd"/>
            <w:r w:rsidRPr="008E09E5">
              <w:rPr>
                <w:rFonts w:asciiTheme="minorHAnsi" w:eastAsia="Times New Roman" w:hAnsiTheme="minorHAnsi" w:cstheme="minorHAnsi"/>
              </w:rPr>
              <w:t>-</w:t>
            </w:r>
            <w:proofErr w:type="spellStart"/>
            <w:r w:rsidRPr="008E09E5">
              <w:rPr>
                <w:rFonts w:asciiTheme="minorHAnsi" w:eastAsia="Times New Roman" w:hAnsiTheme="minorHAnsi" w:cstheme="minorHAnsi"/>
              </w:rPr>
              <w:t>Millesources</w:t>
            </w:r>
            <w:proofErr w:type="spellEnd"/>
            <w:r w:rsidRPr="008E09E5">
              <w:rPr>
                <w:rFonts w:asciiTheme="minorHAnsi" w:eastAsia="Times New Roman" w:hAnsiTheme="minorHAnsi" w:cstheme="minorHAnsi"/>
              </w:rPr>
              <w:t>, Maire de Chamberet</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29-mars</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Uzerche</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F. COMBY</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Pdt CC Pompadour Lubersac, VP Conseil Départemental de Corrèze, Maire de Beyssenac</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28-mars</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Lubersac</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C. COSTE</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Chef de projet Conseil Départemental de Corrèze</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05-avr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FE070B">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T</w:t>
            </w:r>
            <w:r w:rsidR="00AB089C" w:rsidRPr="008E09E5">
              <w:rPr>
                <w:rFonts w:asciiTheme="minorHAnsi" w:eastAsia="Times New Roman" w:hAnsiTheme="minorHAnsi" w:cstheme="minorHAnsi"/>
              </w:rPr>
              <w:t>éléphone</w:t>
            </w:r>
            <w:r w:rsidRPr="008E09E5">
              <w:rPr>
                <w:rFonts w:asciiTheme="minorHAnsi" w:eastAsia="Times New Roman" w:hAnsiTheme="minorHAnsi" w:cstheme="minorHAnsi"/>
              </w:rPr>
              <w:t xml:space="preserve"> </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S. CAPERAN</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Chargée de mission Région Nouvelle Aquitaine</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26-avr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FE070B">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T</w:t>
            </w:r>
            <w:r w:rsidR="00AB089C" w:rsidRPr="008E09E5">
              <w:rPr>
                <w:rFonts w:asciiTheme="minorHAnsi" w:eastAsia="Times New Roman" w:hAnsiTheme="minorHAnsi" w:cstheme="minorHAnsi"/>
              </w:rPr>
              <w:t>éléphone</w:t>
            </w:r>
            <w:r w:rsidRPr="008E09E5">
              <w:rPr>
                <w:rFonts w:asciiTheme="minorHAnsi" w:eastAsia="Times New Roman" w:hAnsiTheme="minorHAnsi" w:cstheme="minorHAnsi"/>
              </w:rPr>
              <w:t xml:space="preserve"> </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F. MAGE</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Chargé de mission ruralité, Région Nouvelle Aquitaine</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26-avr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FE070B">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T</w:t>
            </w:r>
            <w:r w:rsidR="00AB089C" w:rsidRPr="008E09E5">
              <w:rPr>
                <w:rFonts w:asciiTheme="minorHAnsi" w:eastAsia="Times New Roman" w:hAnsiTheme="minorHAnsi" w:cstheme="minorHAnsi"/>
              </w:rPr>
              <w:t>éléphone</w:t>
            </w:r>
            <w:r w:rsidRPr="008E09E5">
              <w:rPr>
                <w:rFonts w:asciiTheme="minorHAnsi" w:eastAsia="Times New Roman" w:hAnsiTheme="minorHAnsi" w:cstheme="minorHAnsi"/>
              </w:rPr>
              <w:t xml:space="preserve"> </w:t>
            </w:r>
          </w:p>
        </w:tc>
      </w:tr>
      <w:tr w:rsidR="00AB089C" w:rsidRPr="008E09E5">
        <w:trPr>
          <w:trHeight w:val="300"/>
        </w:trPr>
        <w:tc>
          <w:tcPr>
            <w:tcW w:w="18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pStyle w:val="Normal1"/>
              <w:spacing w:after="0" w:line="100" w:lineRule="atLeast"/>
              <w:jc w:val="center"/>
              <w:rPr>
                <w:rFonts w:asciiTheme="minorHAnsi" w:eastAsia="Times New Roman" w:hAnsiTheme="minorHAnsi" w:cstheme="minorHAnsi"/>
                <w:b/>
                <w:sz w:val="28"/>
              </w:rPr>
            </w:pPr>
            <w:r w:rsidRPr="008E09E5">
              <w:rPr>
                <w:rFonts w:asciiTheme="minorHAnsi" w:eastAsia="Times New Roman" w:hAnsiTheme="minorHAnsi" w:cstheme="minorHAnsi"/>
                <w:b/>
                <w:sz w:val="28"/>
              </w:rPr>
              <w:t>Sancerre</w:t>
            </w:r>
          </w:p>
          <w:p w:rsidR="00AB089C" w:rsidRPr="008E09E5" w:rsidRDefault="00AB089C">
            <w:pPr>
              <w:pStyle w:val="Normal1"/>
              <w:spacing w:after="0" w:line="100" w:lineRule="atLeast"/>
              <w:jc w:val="center"/>
              <w:rPr>
                <w:rFonts w:asciiTheme="minorHAnsi" w:eastAsia="Times New Roman" w:hAnsiTheme="minorHAnsi" w:cstheme="minorHAnsi"/>
                <w:b/>
                <w:caps/>
              </w:rPr>
            </w:pPr>
            <w:r w:rsidRPr="008E09E5">
              <w:rPr>
                <w:rFonts w:asciiTheme="minorHAnsi" w:eastAsia="Times New Roman" w:hAnsiTheme="minorHAnsi" w:cstheme="minorHAnsi"/>
                <w:b/>
                <w:sz w:val="28"/>
              </w:rPr>
              <w:t>Sologne</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C. FERRIER</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Préfète du Cher</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04-avr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Bourges</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P. VAUTIER</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xml:space="preserve">Sous-Préfet de Vierzon, </w:t>
            </w:r>
            <w:r w:rsidR="00AC58FC" w:rsidRPr="008E09E5">
              <w:rPr>
                <w:rFonts w:asciiTheme="minorHAnsi" w:eastAsia="Times New Roman" w:hAnsiTheme="minorHAnsi" w:cstheme="minorHAnsi"/>
              </w:rPr>
              <w:t>référent ruralité</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03-avr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Bourges</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T. DELOYE</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SG Préfecture du Cher, Sous-Préfet</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03-avr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Bourges</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D. AMI</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DGS Conseil Départemental du Cher</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03-avr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Bourges</w:t>
            </w:r>
          </w:p>
        </w:tc>
      </w:tr>
      <w:tr w:rsidR="00AB089C" w:rsidRPr="008E09E5">
        <w:trPr>
          <w:trHeight w:val="17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L. RENIER</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proofErr w:type="spellStart"/>
            <w:r w:rsidRPr="008E09E5">
              <w:rPr>
                <w:rFonts w:asciiTheme="minorHAnsi" w:eastAsia="Times New Roman" w:hAnsiTheme="minorHAnsi" w:cstheme="minorHAnsi"/>
              </w:rPr>
              <w:t>Pdte</w:t>
            </w:r>
            <w:proofErr w:type="spellEnd"/>
            <w:r w:rsidRPr="008E09E5">
              <w:rPr>
                <w:rFonts w:asciiTheme="minorHAnsi" w:eastAsia="Times New Roman" w:hAnsiTheme="minorHAnsi" w:cstheme="minorHAnsi"/>
              </w:rPr>
              <w:t xml:space="preserve"> CC Sauldre et Sologne, Maire Aubigny-sur-Nère, Présidente SM Pays Sancerre Sologne</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04-avr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proofErr w:type="spellStart"/>
            <w:r w:rsidRPr="008E09E5">
              <w:rPr>
                <w:rFonts w:asciiTheme="minorHAnsi" w:eastAsia="Times New Roman" w:hAnsiTheme="minorHAnsi" w:cstheme="minorHAnsi"/>
              </w:rPr>
              <w:t>Méry</w:t>
            </w:r>
            <w:proofErr w:type="spellEnd"/>
            <w:r w:rsidRPr="008E09E5">
              <w:rPr>
                <w:rFonts w:asciiTheme="minorHAnsi" w:eastAsia="Times New Roman" w:hAnsiTheme="minorHAnsi" w:cstheme="minorHAnsi"/>
              </w:rPr>
              <w:t>-es-Bois</w:t>
            </w:r>
          </w:p>
        </w:tc>
      </w:tr>
      <w:tr w:rsidR="00AB089C" w:rsidRPr="008E09E5">
        <w:trPr>
          <w:trHeight w:val="17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L. PABIOT</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Pdt CC Pays Fort Sancerrois Val de Loire, Maire de  Sancerre</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04-avr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Sancerre</w:t>
            </w:r>
          </w:p>
        </w:tc>
      </w:tr>
      <w:tr w:rsidR="00AB089C" w:rsidRPr="008E09E5">
        <w:trPr>
          <w:trHeight w:val="74"/>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S. CHESTIER</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VP CC Pays Fort Sancerrois Val de Loire, Maire de Veaugues</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04-avr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Sancerre</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C. VENIN</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Directrice SM Pays Sancerre Sologne</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04-avr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Vailly-sur-Sauldre</w:t>
            </w:r>
          </w:p>
        </w:tc>
      </w:tr>
      <w:tr w:rsidR="00AB089C" w:rsidRPr="008E09E5">
        <w:trPr>
          <w:trHeight w:val="74"/>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MC EUGENE</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Chargée de mission Région Centre Val de Loire</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12-avr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FE070B">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T</w:t>
            </w:r>
            <w:r w:rsidR="00AB089C" w:rsidRPr="008E09E5">
              <w:rPr>
                <w:rFonts w:asciiTheme="minorHAnsi" w:eastAsia="Times New Roman" w:hAnsiTheme="minorHAnsi" w:cstheme="minorHAnsi"/>
              </w:rPr>
              <w:t>éléphone</w:t>
            </w:r>
          </w:p>
        </w:tc>
      </w:tr>
      <w:tr w:rsidR="00AB089C" w:rsidRPr="008E09E5">
        <w:trPr>
          <w:trHeight w:val="300"/>
        </w:trPr>
        <w:tc>
          <w:tcPr>
            <w:tcW w:w="18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pStyle w:val="Normal1"/>
              <w:spacing w:after="0" w:line="100" w:lineRule="atLeast"/>
              <w:jc w:val="center"/>
              <w:rPr>
                <w:rFonts w:asciiTheme="minorHAnsi" w:eastAsia="Times New Roman" w:hAnsiTheme="minorHAnsi" w:cstheme="minorHAnsi"/>
                <w:b/>
                <w:sz w:val="28"/>
              </w:rPr>
            </w:pPr>
            <w:r w:rsidRPr="008E09E5">
              <w:rPr>
                <w:rFonts w:asciiTheme="minorHAnsi" w:eastAsia="Times New Roman" w:hAnsiTheme="minorHAnsi" w:cstheme="minorHAnsi"/>
                <w:b/>
                <w:sz w:val="28"/>
              </w:rPr>
              <w:t>Grand</w:t>
            </w:r>
          </w:p>
          <w:p w:rsidR="00AB089C" w:rsidRPr="008E09E5" w:rsidRDefault="00AB089C">
            <w:pPr>
              <w:pStyle w:val="Normal1"/>
              <w:spacing w:after="0" w:line="100" w:lineRule="atLeast"/>
              <w:jc w:val="center"/>
              <w:rPr>
                <w:rFonts w:asciiTheme="minorHAnsi" w:eastAsia="Times New Roman" w:hAnsiTheme="minorHAnsi" w:cstheme="minorHAnsi"/>
                <w:b/>
                <w:caps/>
              </w:rPr>
            </w:pPr>
            <w:r w:rsidRPr="008E09E5">
              <w:rPr>
                <w:rFonts w:asciiTheme="minorHAnsi" w:eastAsia="Times New Roman" w:hAnsiTheme="minorHAnsi" w:cstheme="minorHAnsi"/>
                <w:b/>
                <w:sz w:val="28"/>
              </w:rPr>
              <w:t>Clermont</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B. STEFFAN</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xml:space="preserve">SG Préfecture du Puy-de-Dôme, Sous-Préfète, </w:t>
            </w:r>
            <w:r w:rsidR="00AC58FC" w:rsidRPr="008E09E5">
              <w:rPr>
                <w:rFonts w:asciiTheme="minorHAnsi" w:eastAsia="Times New Roman" w:hAnsiTheme="minorHAnsi" w:cstheme="minorHAnsi"/>
              </w:rPr>
              <w:t>référent ruralité</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27-mars</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Clermont-Ferrand</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MJ BERNARD</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Chargée de mission Ruralité, Préfecture du Puy-de-Dôme</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27-mars</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Clermont-Ferrand</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P. GENESTE</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Directeur Collectivités territoriales et environnement, Préfecture du Puy-de-Dôme</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27-mars</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Clermont-Ferrand</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A. ROGER</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 xml:space="preserve">Chef du Bureau du contrôle budgétaire et des dotations de l'Etat, </w:t>
            </w:r>
            <w:proofErr w:type="spellStart"/>
            <w:r w:rsidRPr="008E09E5">
              <w:rPr>
                <w:rFonts w:asciiTheme="minorHAnsi" w:eastAsia="Times New Roman" w:hAnsiTheme="minorHAnsi" w:cstheme="minorHAnsi"/>
              </w:rPr>
              <w:t>Préf</w:t>
            </w:r>
            <w:proofErr w:type="spellEnd"/>
            <w:r w:rsidRPr="008E09E5">
              <w:rPr>
                <w:rFonts w:asciiTheme="minorHAnsi" w:eastAsia="Times New Roman" w:hAnsiTheme="minorHAnsi" w:cstheme="minorHAnsi"/>
              </w:rPr>
              <w:t>. du Puy-de-Dôme</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27-mars</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Clermont-Ferrand</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V. LUCCIANI</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Directrice PETR Grand Clermont</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23-mars</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Clermont-Ferrand</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D. ADENOT</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Pdt PETR Grand Clermont</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27-mars</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FE070B">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T</w:t>
            </w:r>
            <w:r w:rsidR="00AB089C" w:rsidRPr="008E09E5">
              <w:rPr>
                <w:rFonts w:asciiTheme="minorHAnsi" w:eastAsia="Times New Roman" w:hAnsiTheme="minorHAnsi" w:cstheme="minorHAnsi"/>
              </w:rPr>
              <w:t>éléphone</w:t>
            </w:r>
            <w:r w:rsidRPr="008E09E5">
              <w:rPr>
                <w:rFonts w:asciiTheme="minorHAnsi" w:eastAsia="Times New Roman" w:hAnsiTheme="minorHAnsi" w:cstheme="minorHAnsi"/>
              </w:rPr>
              <w:t xml:space="preserve"> </w:t>
            </w:r>
          </w:p>
        </w:tc>
      </w:tr>
      <w:tr w:rsidR="00AB089C" w:rsidRPr="008E09E5">
        <w:trPr>
          <w:trHeight w:val="74"/>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F. ROLLE</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Directeur Adjoint aménagement du territoire. Région Auvergne Rhône Alpes</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05-avr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FE070B">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T</w:t>
            </w:r>
            <w:r w:rsidR="00AB089C" w:rsidRPr="008E09E5">
              <w:rPr>
                <w:rFonts w:asciiTheme="minorHAnsi" w:eastAsia="Times New Roman" w:hAnsiTheme="minorHAnsi" w:cstheme="minorHAnsi"/>
              </w:rPr>
              <w:t>éléphone</w:t>
            </w:r>
            <w:r w:rsidRPr="008E09E5">
              <w:rPr>
                <w:rFonts w:asciiTheme="minorHAnsi" w:eastAsia="Times New Roman" w:hAnsiTheme="minorHAnsi" w:cstheme="minorHAnsi"/>
              </w:rPr>
              <w:t xml:space="preserve"> </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B. VALADIER</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1er Adjoint au Maire, Fayet-le-Château</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09-avr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FE070B">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T</w:t>
            </w:r>
            <w:r w:rsidR="00AB089C" w:rsidRPr="008E09E5">
              <w:rPr>
                <w:rFonts w:asciiTheme="minorHAnsi" w:eastAsia="Times New Roman" w:hAnsiTheme="minorHAnsi" w:cstheme="minorHAnsi"/>
              </w:rPr>
              <w:t>éléphone</w:t>
            </w:r>
            <w:r w:rsidRPr="008E09E5">
              <w:rPr>
                <w:rFonts w:asciiTheme="minorHAnsi" w:eastAsia="Times New Roman" w:hAnsiTheme="minorHAnsi" w:cstheme="minorHAnsi"/>
              </w:rPr>
              <w:t xml:space="preserve"> </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b/>
                <w:caps/>
              </w:rPr>
              <w:t>JL. ESCURET</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eastAsia="Times New Roman" w:hAnsiTheme="minorHAnsi" w:cstheme="minorHAnsi"/>
              </w:rPr>
            </w:pPr>
            <w:r w:rsidRPr="008E09E5">
              <w:rPr>
                <w:rFonts w:asciiTheme="minorHAnsi" w:eastAsia="Times New Roman" w:hAnsiTheme="minorHAnsi" w:cstheme="minorHAnsi"/>
              </w:rPr>
              <w:t>DGS Conseil Départemental du Puy-de-Dôme</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eastAsia="Times New Roman" w:hAnsiTheme="minorHAnsi" w:cstheme="minorHAnsi"/>
              </w:rPr>
            </w:pPr>
            <w:r w:rsidRPr="008E09E5">
              <w:rPr>
                <w:rFonts w:asciiTheme="minorHAnsi" w:eastAsia="Times New Roman" w:hAnsiTheme="minorHAnsi" w:cstheme="minorHAnsi"/>
              </w:rPr>
              <w:t>28-mars</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FE070B">
            <w:pPr>
              <w:pStyle w:val="Normal1"/>
              <w:spacing w:after="0" w:line="100" w:lineRule="atLeast"/>
              <w:rPr>
                <w:rFonts w:asciiTheme="minorHAnsi" w:hAnsiTheme="minorHAnsi" w:cstheme="minorHAnsi"/>
              </w:rPr>
            </w:pPr>
            <w:r w:rsidRPr="008E09E5">
              <w:rPr>
                <w:rFonts w:asciiTheme="minorHAnsi" w:eastAsia="Times New Roman" w:hAnsiTheme="minorHAnsi" w:cstheme="minorHAnsi"/>
              </w:rPr>
              <w:t>T</w:t>
            </w:r>
            <w:r w:rsidR="00AB089C" w:rsidRPr="008E09E5">
              <w:rPr>
                <w:rFonts w:asciiTheme="minorHAnsi" w:eastAsia="Times New Roman" w:hAnsiTheme="minorHAnsi" w:cstheme="minorHAnsi"/>
              </w:rPr>
              <w:t>éléphone</w:t>
            </w:r>
            <w:r w:rsidRPr="008E09E5">
              <w:rPr>
                <w:rFonts w:asciiTheme="minorHAnsi" w:eastAsia="Times New Roman" w:hAnsiTheme="minorHAnsi" w:cstheme="minorHAnsi"/>
              </w:rPr>
              <w:t xml:space="preserve"> </w:t>
            </w:r>
          </w:p>
        </w:tc>
      </w:tr>
      <w:tr w:rsidR="00AB089C" w:rsidRPr="008E09E5">
        <w:trPr>
          <w:trHeight w:val="300"/>
        </w:trPr>
        <w:tc>
          <w:tcPr>
            <w:tcW w:w="18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pStyle w:val="Normal1"/>
              <w:spacing w:after="0" w:line="100" w:lineRule="atLeast"/>
              <w:jc w:val="center"/>
              <w:rPr>
                <w:rFonts w:asciiTheme="minorHAnsi" w:hAnsiTheme="minorHAnsi" w:cstheme="minorHAnsi"/>
                <w:b/>
                <w:caps/>
              </w:rPr>
            </w:pPr>
            <w:r w:rsidRPr="008E09E5">
              <w:rPr>
                <w:rStyle w:val="Policepardfaut1"/>
                <w:rFonts w:asciiTheme="minorHAnsi" w:hAnsiTheme="minorHAnsi" w:cstheme="minorHAnsi"/>
                <w:b/>
                <w:sz w:val="28"/>
              </w:rPr>
              <w:t>Grand Roye</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240" w:lineRule="auto"/>
              <w:rPr>
                <w:rStyle w:val="Policepardfaut1"/>
                <w:rFonts w:asciiTheme="minorHAnsi" w:hAnsiTheme="minorHAnsi" w:cstheme="minorHAnsi"/>
              </w:rPr>
            </w:pPr>
            <w:r w:rsidRPr="008E09E5">
              <w:rPr>
                <w:rFonts w:asciiTheme="minorHAnsi" w:hAnsiTheme="minorHAnsi" w:cstheme="minorHAnsi"/>
                <w:b/>
                <w:caps/>
              </w:rPr>
              <w:t>N. BERNARD</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A87E2E">
            <w:pPr>
              <w:pStyle w:val="Normal1"/>
              <w:spacing w:after="0" w:line="240" w:lineRule="auto"/>
              <w:rPr>
                <w:rFonts w:asciiTheme="minorHAnsi" w:eastAsia="Times New Roman" w:hAnsiTheme="minorHAnsi" w:cstheme="minorHAnsi"/>
              </w:rPr>
            </w:pPr>
            <w:r w:rsidRPr="008E09E5">
              <w:rPr>
                <w:rStyle w:val="Policepardfaut1"/>
                <w:rFonts w:asciiTheme="minorHAnsi" w:hAnsiTheme="minorHAnsi" w:cstheme="minorHAnsi"/>
              </w:rPr>
              <w:t>Secrétaire générale de la sous-préfecture de Montdidier</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A87E2E">
            <w:pPr>
              <w:pStyle w:val="Normal1"/>
              <w:spacing w:after="0" w:line="240" w:lineRule="auto"/>
              <w:jc w:val="right"/>
              <w:rPr>
                <w:rFonts w:asciiTheme="minorHAnsi" w:eastAsia="Times New Roman" w:hAnsiTheme="minorHAnsi" w:cstheme="minorHAnsi"/>
              </w:rPr>
            </w:pPr>
            <w:r w:rsidRPr="008E09E5">
              <w:rPr>
                <w:rFonts w:asciiTheme="minorHAnsi" w:eastAsia="Times New Roman" w:hAnsiTheme="minorHAnsi" w:cstheme="minorHAnsi"/>
              </w:rPr>
              <w:t>23-mars</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A87E2E">
            <w:pPr>
              <w:pStyle w:val="Normal1"/>
              <w:spacing w:after="0" w:line="240" w:lineRule="auto"/>
              <w:rPr>
                <w:rFonts w:asciiTheme="minorHAnsi" w:hAnsiTheme="minorHAnsi" w:cstheme="minorHAnsi"/>
              </w:rPr>
            </w:pPr>
            <w:r w:rsidRPr="008E09E5">
              <w:rPr>
                <w:rFonts w:asciiTheme="minorHAnsi" w:eastAsia="Times New Roman" w:hAnsiTheme="minorHAnsi" w:cstheme="minorHAnsi"/>
              </w:rPr>
              <w:t>Montdidier</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240" w:lineRule="auto"/>
              <w:rPr>
                <w:rFonts w:asciiTheme="minorHAnsi" w:hAnsiTheme="minorHAnsi" w:cstheme="minorHAnsi"/>
              </w:rPr>
            </w:pPr>
            <w:r w:rsidRPr="008E09E5">
              <w:rPr>
                <w:rFonts w:asciiTheme="minorHAnsi" w:hAnsiTheme="minorHAnsi" w:cstheme="minorHAnsi"/>
                <w:b/>
                <w:caps/>
              </w:rPr>
              <w:t>G. COUPLET</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A87E2E">
            <w:pPr>
              <w:pStyle w:val="Normal1"/>
              <w:spacing w:after="0" w:line="240" w:lineRule="auto"/>
              <w:rPr>
                <w:rStyle w:val="Policepardfaut1"/>
                <w:rFonts w:asciiTheme="minorHAnsi" w:eastAsia="Times New Roman" w:hAnsiTheme="minorHAnsi" w:cstheme="minorHAnsi"/>
              </w:rPr>
            </w:pPr>
            <w:r w:rsidRPr="008E09E5">
              <w:rPr>
                <w:rFonts w:asciiTheme="minorHAnsi" w:hAnsiTheme="minorHAnsi" w:cstheme="minorHAnsi"/>
              </w:rPr>
              <w:t>Chef du bureau de la coordination et de l'appui territorial, Préfecture de la Somme</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A87E2E">
            <w:pPr>
              <w:pStyle w:val="Normal1"/>
              <w:spacing w:after="0" w:line="240" w:lineRule="auto"/>
              <w:jc w:val="right"/>
              <w:rPr>
                <w:rStyle w:val="Policepardfaut1"/>
                <w:rFonts w:asciiTheme="minorHAnsi" w:eastAsia="Times New Roman" w:hAnsiTheme="minorHAnsi" w:cstheme="minorHAnsi"/>
              </w:rPr>
            </w:pPr>
            <w:r w:rsidRPr="008E09E5">
              <w:rPr>
                <w:rStyle w:val="Policepardfaut1"/>
                <w:rFonts w:asciiTheme="minorHAnsi" w:eastAsia="Times New Roman" w:hAnsiTheme="minorHAnsi" w:cstheme="minorHAnsi"/>
              </w:rPr>
              <w:t>23-mars</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A87E2E">
            <w:pPr>
              <w:pStyle w:val="Normal1"/>
              <w:spacing w:after="0" w:line="240" w:lineRule="auto"/>
              <w:rPr>
                <w:rFonts w:asciiTheme="minorHAnsi" w:hAnsiTheme="minorHAnsi" w:cstheme="minorHAnsi"/>
              </w:rPr>
            </w:pPr>
            <w:r w:rsidRPr="008E09E5">
              <w:rPr>
                <w:rStyle w:val="Policepardfaut1"/>
                <w:rFonts w:asciiTheme="minorHAnsi" w:eastAsia="Times New Roman" w:hAnsiTheme="minorHAnsi" w:cstheme="minorHAnsi"/>
              </w:rPr>
              <w:t>Montdidier</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240" w:lineRule="auto"/>
              <w:rPr>
                <w:rFonts w:asciiTheme="minorHAnsi" w:hAnsiTheme="minorHAnsi" w:cstheme="minorHAnsi"/>
              </w:rPr>
            </w:pPr>
            <w:r w:rsidRPr="008E09E5">
              <w:rPr>
                <w:rFonts w:asciiTheme="minorHAnsi" w:hAnsiTheme="minorHAnsi" w:cstheme="minorHAnsi"/>
                <w:b/>
                <w:caps/>
              </w:rPr>
              <w:t>D. Grimaux</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A87E2E">
            <w:pPr>
              <w:pStyle w:val="Normal1"/>
              <w:spacing w:after="0" w:line="240" w:lineRule="auto"/>
              <w:rPr>
                <w:rStyle w:val="Policepardfaut1"/>
                <w:rFonts w:asciiTheme="minorHAnsi" w:eastAsia="Times New Roman" w:hAnsiTheme="minorHAnsi" w:cstheme="minorHAnsi"/>
              </w:rPr>
            </w:pPr>
            <w:r w:rsidRPr="008E09E5">
              <w:rPr>
                <w:rFonts w:asciiTheme="minorHAnsi" w:hAnsiTheme="minorHAnsi" w:cstheme="minorHAnsi"/>
              </w:rPr>
              <w:t>Chef du pôle développement économique, Arrondissements de Péronne et Montdidier</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A87E2E">
            <w:pPr>
              <w:pStyle w:val="Normal1"/>
              <w:spacing w:after="0" w:line="240" w:lineRule="auto"/>
              <w:jc w:val="right"/>
              <w:rPr>
                <w:rStyle w:val="Policepardfaut1"/>
                <w:rFonts w:asciiTheme="minorHAnsi" w:eastAsia="Times New Roman" w:hAnsiTheme="minorHAnsi" w:cstheme="minorHAnsi"/>
              </w:rPr>
            </w:pPr>
            <w:r w:rsidRPr="008E09E5">
              <w:rPr>
                <w:rStyle w:val="Policepardfaut1"/>
                <w:rFonts w:asciiTheme="minorHAnsi" w:eastAsia="Times New Roman" w:hAnsiTheme="minorHAnsi" w:cstheme="minorHAnsi"/>
              </w:rPr>
              <w:t>23-mars</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A87E2E">
            <w:pPr>
              <w:pStyle w:val="Normal1"/>
              <w:spacing w:after="0" w:line="240" w:lineRule="auto"/>
              <w:rPr>
                <w:rFonts w:asciiTheme="minorHAnsi" w:hAnsiTheme="minorHAnsi" w:cstheme="minorHAnsi"/>
              </w:rPr>
            </w:pPr>
            <w:r w:rsidRPr="008E09E5">
              <w:rPr>
                <w:rStyle w:val="Policepardfaut1"/>
                <w:rFonts w:asciiTheme="minorHAnsi" w:eastAsia="Times New Roman" w:hAnsiTheme="minorHAnsi" w:cstheme="minorHAnsi"/>
              </w:rPr>
              <w:t>Montdidier</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240" w:lineRule="auto"/>
              <w:rPr>
                <w:rStyle w:val="Policepardfaut1"/>
                <w:rFonts w:asciiTheme="minorHAnsi" w:eastAsia="Times New Roman" w:hAnsiTheme="minorHAnsi" w:cstheme="minorHAnsi"/>
              </w:rPr>
            </w:pPr>
            <w:r w:rsidRPr="008E09E5">
              <w:rPr>
                <w:rStyle w:val="Policepardfaut1"/>
                <w:rFonts w:asciiTheme="minorHAnsi" w:eastAsia="Times New Roman" w:hAnsiTheme="minorHAnsi" w:cstheme="minorHAnsi"/>
                <w:b/>
                <w:caps/>
              </w:rPr>
              <w:t xml:space="preserve">B. Thiébaut </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A87E2E">
            <w:pPr>
              <w:pStyle w:val="Normal1"/>
              <w:spacing w:after="0" w:line="240" w:lineRule="auto"/>
              <w:rPr>
                <w:rFonts w:asciiTheme="minorHAnsi" w:hAnsiTheme="minorHAnsi" w:cstheme="minorHAnsi"/>
              </w:rPr>
            </w:pPr>
            <w:r w:rsidRPr="008E09E5">
              <w:rPr>
                <w:rStyle w:val="Policepardfaut1"/>
                <w:rFonts w:asciiTheme="minorHAnsi" w:eastAsia="Times New Roman" w:hAnsiTheme="minorHAnsi" w:cstheme="minorHAnsi"/>
              </w:rPr>
              <w:t>Présidente de la CC du Grand Roye</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A87E2E">
            <w:pPr>
              <w:pStyle w:val="Normal1"/>
              <w:spacing w:after="0" w:line="240" w:lineRule="auto"/>
              <w:jc w:val="right"/>
              <w:rPr>
                <w:rFonts w:asciiTheme="minorHAnsi" w:hAnsiTheme="minorHAnsi" w:cstheme="minorHAnsi"/>
              </w:rPr>
            </w:pPr>
            <w:r w:rsidRPr="008E09E5">
              <w:rPr>
                <w:rFonts w:asciiTheme="minorHAnsi" w:hAnsiTheme="minorHAnsi" w:cstheme="minorHAnsi"/>
              </w:rPr>
              <w:t>29-mars</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A87E2E">
            <w:pPr>
              <w:pStyle w:val="Normal1"/>
              <w:spacing w:after="0" w:line="240" w:lineRule="auto"/>
              <w:rPr>
                <w:rFonts w:asciiTheme="minorHAnsi" w:hAnsiTheme="minorHAnsi" w:cstheme="minorHAnsi"/>
              </w:rPr>
            </w:pPr>
            <w:r w:rsidRPr="008E09E5">
              <w:rPr>
                <w:rFonts w:asciiTheme="minorHAnsi" w:hAnsiTheme="minorHAnsi" w:cstheme="minorHAnsi"/>
              </w:rPr>
              <w:t>Roye</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240" w:lineRule="auto"/>
              <w:rPr>
                <w:rFonts w:asciiTheme="minorHAnsi" w:eastAsia="Times New Roman" w:hAnsiTheme="minorHAnsi" w:cstheme="minorHAnsi"/>
              </w:rPr>
            </w:pPr>
            <w:r w:rsidRPr="008E09E5">
              <w:rPr>
                <w:rFonts w:asciiTheme="minorHAnsi" w:eastAsia="Times New Roman" w:hAnsiTheme="minorHAnsi" w:cstheme="minorHAnsi"/>
                <w:b/>
                <w:caps/>
              </w:rPr>
              <w:t xml:space="preserve">M.-H. Berthe </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A87E2E">
            <w:pPr>
              <w:pStyle w:val="Normal1"/>
              <w:spacing w:after="0" w:line="240" w:lineRule="auto"/>
              <w:rPr>
                <w:rFonts w:asciiTheme="minorHAnsi" w:hAnsiTheme="minorHAnsi" w:cstheme="minorHAnsi"/>
              </w:rPr>
            </w:pPr>
            <w:r w:rsidRPr="008E09E5">
              <w:rPr>
                <w:rFonts w:asciiTheme="minorHAnsi" w:eastAsia="Times New Roman" w:hAnsiTheme="minorHAnsi" w:cstheme="minorHAnsi"/>
              </w:rPr>
              <w:t>Chargée de mission de la CC du Grand Roye</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A87E2E">
            <w:pPr>
              <w:pStyle w:val="Normal1"/>
              <w:spacing w:after="0" w:line="240" w:lineRule="auto"/>
              <w:jc w:val="right"/>
              <w:rPr>
                <w:rFonts w:asciiTheme="minorHAnsi" w:hAnsiTheme="minorHAnsi" w:cstheme="minorHAnsi"/>
              </w:rPr>
            </w:pPr>
            <w:r w:rsidRPr="008E09E5">
              <w:rPr>
                <w:rFonts w:asciiTheme="minorHAnsi" w:hAnsiTheme="minorHAnsi" w:cstheme="minorHAnsi"/>
              </w:rPr>
              <w:t>29-mars</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A87E2E">
            <w:pPr>
              <w:pStyle w:val="Normal1"/>
              <w:spacing w:after="0" w:line="240" w:lineRule="auto"/>
              <w:rPr>
                <w:rFonts w:asciiTheme="minorHAnsi" w:hAnsiTheme="minorHAnsi" w:cstheme="minorHAnsi"/>
              </w:rPr>
            </w:pPr>
            <w:r w:rsidRPr="008E09E5">
              <w:rPr>
                <w:rFonts w:asciiTheme="minorHAnsi" w:hAnsiTheme="minorHAnsi" w:cstheme="minorHAnsi"/>
              </w:rPr>
              <w:t xml:space="preserve">Roye </w:t>
            </w:r>
          </w:p>
        </w:tc>
      </w:tr>
      <w:tr w:rsidR="00AB089C" w:rsidRPr="008E09E5" w:rsidTr="00A87E2E">
        <w:trPr>
          <w:trHeight w:val="492"/>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87E2E" w:rsidP="00C87A39">
            <w:pPr>
              <w:spacing w:after="0" w:line="240" w:lineRule="auto"/>
              <w:rPr>
                <w:rFonts w:asciiTheme="minorHAnsi" w:hAnsiTheme="minorHAnsi" w:cstheme="minorHAnsi"/>
                <w:b/>
              </w:rPr>
            </w:pPr>
            <w:r w:rsidRPr="008E09E5">
              <w:rPr>
                <w:rFonts w:asciiTheme="minorHAnsi" w:hAnsiTheme="minorHAnsi" w:cstheme="minorHAnsi"/>
                <w:b/>
              </w:rPr>
              <w:t>C. CONSTANT</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87E2E" w:rsidP="00A87E2E">
            <w:pPr>
              <w:spacing w:after="0" w:line="240" w:lineRule="auto"/>
              <w:rPr>
                <w:rFonts w:asciiTheme="minorHAnsi" w:hAnsiTheme="minorHAnsi" w:cstheme="minorHAnsi"/>
              </w:rPr>
            </w:pPr>
            <w:r w:rsidRPr="008E09E5">
              <w:rPr>
                <w:rFonts w:asciiTheme="minorHAnsi" w:hAnsiTheme="minorHAnsi" w:cstheme="minorHAnsi"/>
              </w:rPr>
              <w:t>Direction de l'aménagement du territoire et du logement, Service animation territoriale, Conseil régional, Hauts de France</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E86709" w:rsidP="006D4C76">
            <w:pPr>
              <w:spacing w:after="0" w:line="240" w:lineRule="auto"/>
              <w:jc w:val="right"/>
              <w:rPr>
                <w:rFonts w:asciiTheme="minorHAnsi" w:hAnsiTheme="minorHAnsi" w:cstheme="minorHAnsi"/>
              </w:rPr>
            </w:pPr>
            <w:r w:rsidRPr="008E09E5">
              <w:rPr>
                <w:rFonts w:asciiTheme="minorHAnsi" w:hAnsiTheme="minorHAnsi" w:cstheme="minorHAnsi"/>
              </w:rPr>
              <w:t>22-mai</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FE070B" w:rsidP="00A87E2E">
            <w:pPr>
              <w:spacing w:after="0" w:line="240" w:lineRule="auto"/>
              <w:rPr>
                <w:rFonts w:asciiTheme="minorHAnsi" w:hAnsiTheme="minorHAnsi" w:cstheme="minorHAnsi"/>
              </w:rPr>
            </w:pPr>
            <w:r w:rsidRPr="008E09E5">
              <w:rPr>
                <w:rFonts w:asciiTheme="minorHAnsi" w:hAnsiTheme="minorHAnsi" w:cstheme="minorHAnsi"/>
              </w:rPr>
              <w:t>T</w:t>
            </w:r>
            <w:r w:rsidR="00E86709" w:rsidRPr="008E09E5">
              <w:rPr>
                <w:rFonts w:asciiTheme="minorHAnsi" w:hAnsiTheme="minorHAnsi" w:cstheme="minorHAnsi"/>
              </w:rPr>
              <w:t>éléphone</w:t>
            </w:r>
            <w:r w:rsidRPr="008E09E5">
              <w:rPr>
                <w:rFonts w:asciiTheme="minorHAnsi" w:hAnsiTheme="minorHAnsi" w:cstheme="minorHAnsi"/>
              </w:rPr>
              <w:t xml:space="preserve"> </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240" w:lineRule="auto"/>
              <w:rPr>
                <w:rFonts w:asciiTheme="minorHAnsi" w:eastAsia="Times New Roman" w:hAnsiTheme="minorHAnsi" w:cstheme="minorHAnsi"/>
              </w:rPr>
            </w:pPr>
            <w:r w:rsidRPr="008E09E5">
              <w:rPr>
                <w:rFonts w:asciiTheme="minorHAnsi" w:eastAsia="Times New Roman" w:hAnsiTheme="minorHAnsi" w:cstheme="minorHAnsi"/>
                <w:b/>
                <w:caps/>
              </w:rPr>
              <w:t>I. Coffigniez</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A87E2E">
            <w:pPr>
              <w:pStyle w:val="Normal1"/>
              <w:spacing w:after="0" w:line="240" w:lineRule="auto"/>
              <w:rPr>
                <w:rFonts w:asciiTheme="minorHAnsi" w:hAnsiTheme="minorHAnsi" w:cstheme="minorHAnsi"/>
              </w:rPr>
            </w:pPr>
            <w:r w:rsidRPr="008E09E5">
              <w:rPr>
                <w:rFonts w:asciiTheme="minorHAnsi" w:eastAsia="Times New Roman" w:hAnsiTheme="minorHAnsi" w:cstheme="minorHAnsi"/>
              </w:rPr>
              <w:t xml:space="preserve">Conseil départemental de la Somme, chargée de mission Santerre </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A87E2E">
            <w:pPr>
              <w:pStyle w:val="Normal1"/>
              <w:spacing w:after="0" w:line="240" w:lineRule="auto"/>
              <w:jc w:val="right"/>
              <w:rPr>
                <w:rFonts w:asciiTheme="minorHAnsi" w:hAnsiTheme="minorHAnsi" w:cstheme="minorHAnsi"/>
              </w:rPr>
            </w:pPr>
            <w:r w:rsidRPr="008E09E5">
              <w:rPr>
                <w:rFonts w:asciiTheme="minorHAnsi" w:hAnsiTheme="minorHAnsi" w:cstheme="minorHAnsi"/>
              </w:rPr>
              <w:t>26-avr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FE070B" w:rsidP="00A87E2E">
            <w:pPr>
              <w:pStyle w:val="Normal1"/>
              <w:spacing w:after="0" w:line="240" w:lineRule="auto"/>
              <w:rPr>
                <w:rFonts w:asciiTheme="minorHAnsi" w:hAnsiTheme="minorHAnsi" w:cstheme="minorHAnsi"/>
              </w:rPr>
            </w:pPr>
            <w:r w:rsidRPr="008E09E5">
              <w:rPr>
                <w:rFonts w:asciiTheme="minorHAnsi" w:hAnsiTheme="minorHAnsi" w:cstheme="minorHAnsi"/>
              </w:rPr>
              <w:t>T</w:t>
            </w:r>
            <w:r w:rsidR="00AB089C" w:rsidRPr="008E09E5">
              <w:rPr>
                <w:rFonts w:asciiTheme="minorHAnsi" w:hAnsiTheme="minorHAnsi" w:cstheme="minorHAnsi"/>
              </w:rPr>
              <w:t>éléphone</w:t>
            </w:r>
            <w:r w:rsidRPr="008E09E5">
              <w:rPr>
                <w:rFonts w:asciiTheme="minorHAnsi" w:hAnsiTheme="minorHAnsi" w:cstheme="minorHAnsi"/>
              </w:rPr>
              <w:t xml:space="preserve"> </w:t>
            </w:r>
          </w:p>
        </w:tc>
      </w:tr>
      <w:tr w:rsidR="00AB089C" w:rsidRPr="008E09E5">
        <w:trPr>
          <w:trHeight w:val="300"/>
        </w:trPr>
        <w:tc>
          <w:tcPr>
            <w:tcW w:w="18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1B296C">
            <w:pPr>
              <w:pStyle w:val="Normal1"/>
              <w:spacing w:after="0" w:line="100" w:lineRule="atLeast"/>
              <w:jc w:val="center"/>
              <w:rPr>
                <w:rStyle w:val="Policepardfaut1"/>
                <w:rFonts w:asciiTheme="minorHAnsi" w:hAnsiTheme="minorHAnsi" w:cstheme="minorHAnsi"/>
                <w:b/>
                <w:caps/>
              </w:rPr>
            </w:pPr>
            <w:r w:rsidRPr="008E09E5">
              <w:rPr>
                <w:rFonts w:asciiTheme="minorHAnsi" w:hAnsiTheme="minorHAnsi" w:cstheme="minorHAnsi"/>
                <w:b/>
                <w:sz w:val="28"/>
              </w:rPr>
              <w:t xml:space="preserve">CA </w:t>
            </w:r>
            <w:r w:rsidR="00AB089C" w:rsidRPr="008E09E5">
              <w:rPr>
                <w:rFonts w:asciiTheme="minorHAnsi" w:hAnsiTheme="minorHAnsi" w:cstheme="minorHAnsi"/>
                <w:b/>
                <w:sz w:val="28"/>
              </w:rPr>
              <w:t>Redon</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Style w:val="Policepardfaut1"/>
                <w:rFonts w:asciiTheme="minorHAnsi" w:hAnsiTheme="minorHAnsi" w:cstheme="minorHAnsi"/>
              </w:rPr>
            </w:pPr>
            <w:r w:rsidRPr="008E09E5">
              <w:rPr>
                <w:rStyle w:val="Policepardfaut1"/>
                <w:rFonts w:asciiTheme="minorHAnsi" w:hAnsiTheme="minorHAnsi" w:cstheme="minorHAnsi"/>
                <w:b/>
                <w:caps/>
              </w:rPr>
              <w:t xml:space="preserve">H. Girard </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Style w:val="Policepardfaut1"/>
                <w:rFonts w:asciiTheme="minorHAnsi" w:hAnsiTheme="minorHAnsi" w:cstheme="minorHAnsi"/>
              </w:rPr>
              <w:t xml:space="preserve">DAF Redon Agglomération </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hAnsiTheme="minorHAnsi" w:cstheme="minorHAnsi"/>
              </w:rPr>
            </w:pPr>
            <w:r w:rsidRPr="008E09E5">
              <w:rPr>
                <w:rFonts w:asciiTheme="minorHAnsi" w:hAnsiTheme="minorHAnsi" w:cstheme="minorHAnsi"/>
              </w:rPr>
              <w:t>5-avr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hAnsiTheme="minorHAnsi" w:cstheme="minorHAnsi"/>
              </w:rPr>
              <w:t>Redon</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Style w:val="Policepardfaut1"/>
                <w:rFonts w:asciiTheme="minorHAnsi" w:hAnsiTheme="minorHAnsi" w:cstheme="minorHAnsi"/>
              </w:rPr>
            </w:pPr>
            <w:r w:rsidRPr="008E09E5">
              <w:rPr>
                <w:rFonts w:asciiTheme="minorHAnsi" w:hAnsiTheme="minorHAnsi" w:cstheme="minorHAnsi"/>
                <w:b/>
                <w:caps/>
              </w:rPr>
              <w:t>C. Bidaud</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Style w:val="Policepardfaut1"/>
                <w:rFonts w:asciiTheme="minorHAnsi" w:hAnsiTheme="minorHAnsi" w:cstheme="minorHAnsi"/>
              </w:rPr>
              <w:t>DG développement Redon Agglomération</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hAnsiTheme="minorHAnsi" w:cstheme="minorHAnsi"/>
              </w:rPr>
            </w:pPr>
            <w:r w:rsidRPr="008E09E5">
              <w:rPr>
                <w:rFonts w:asciiTheme="minorHAnsi" w:hAnsiTheme="minorHAnsi" w:cstheme="minorHAnsi"/>
              </w:rPr>
              <w:t>5-avr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hAnsiTheme="minorHAnsi" w:cstheme="minorHAnsi"/>
              </w:rPr>
              <w:t>Redon</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3A1447">
            <w:pPr>
              <w:pStyle w:val="Textebrut1"/>
              <w:spacing w:after="0" w:line="100" w:lineRule="atLeast"/>
              <w:rPr>
                <w:rFonts w:asciiTheme="minorHAnsi" w:hAnsiTheme="minorHAnsi" w:cstheme="minorHAnsi"/>
              </w:rPr>
            </w:pPr>
            <w:r w:rsidRPr="008E09E5">
              <w:rPr>
                <w:rFonts w:asciiTheme="minorHAnsi" w:hAnsiTheme="minorHAnsi" w:cstheme="minorHAnsi"/>
                <w:b/>
                <w:caps/>
              </w:rPr>
              <w:t xml:space="preserve">R. Riaud </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hAnsiTheme="minorHAnsi" w:cstheme="minorHAnsi"/>
              </w:rPr>
              <w:t>Maire de Sixt/Aff (Ille-et-Vilaine)</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hAnsiTheme="minorHAnsi" w:cstheme="minorHAnsi"/>
              </w:rPr>
            </w:pPr>
            <w:r w:rsidRPr="008E09E5">
              <w:rPr>
                <w:rFonts w:asciiTheme="minorHAnsi" w:hAnsiTheme="minorHAnsi" w:cstheme="minorHAnsi"/>
              </w:rPr>
              <w:t>5-avr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hAnsiTheme="minorHAnsi" w:cstheme="minorHAnsi"/>
              </w:rPr>
              <w:t>Redon</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3A1447">
            <w:pPr>
              <w:pStyle w:val="Textebrut1"/>
              <w:spacing w:after="0" w:line="100" w:lineRule="atLeast"/>
              <w:rPr>
                <w:rFonts w:asciiTheme="minorHAnsi" w:hAnsiTheme="minorHAnsi" w:cstheme="minorHAnsi"/>
              </w:rPr>
            </w:pPr>
            <w:r w:rsidRPr="008E09E5">
              <w:rPr>
                <w:rFonts w:asciiTheme="minorHAnsi" w:hAnsiTheme="minorHAnsi" w:cstheme="minorHAnsi"/>
                <w:b/>
                <w:caps/>
              </w:rPr>
              <w:t xml:space="preserve">Y. Mahé </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Textebrut1"/>
              <w:spacing w:after="0" w:line="100" w:lineRule="atLeast"/>
              <w:jc w:val="both"/>
              <w:rPr>
                <w:rFonts w:asciiTheme="minorHAnsi" w:hAnsiTheme="minorHAnsi" w:cstheme="minorHAnsi"/>
              </w:rPr>
            </w:pPr>
            <w:r w:rsidRPr="008E09E5">
              <w:rPr>
                <w:rFonts w:asciiTheme="minorHAnsi" w:hAnsiTheme="minorHAnsi" w:cstheme="minorHAnsi"/>
              </w:rPr>
              <w:t>Maire de Fégréac (Loire-Atlantique)</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hAnsiTheme="minorHAnsi" w:cstheme="minorHAnsi"/>
              </w:rPr>
            </w:pPr>
            <w:r w:rsidRPr="008E09E5">
              <w:rPr>
                <w:rFonts w:asciiTheme="minorHAnsi" w:hAnsiTheme="minorHAnsi" w:cstheme="minorHAnsi"/>
              </w:rPr>
              <w:t>5-avr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hAnsiTheme="minorHAnsi" w:cstheme="minorHAnsi"/>
              </w:rPr>
              <w:t>Redon</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3A1447">
            <w:pPr>
              <w:pStyle w:val="Textebrut1"/>
              <w:spacing w:after="0" w:line="100" w:lineRule="atLeast"/>
              <w:rPr>
                <w:rFonts w:asciiTheme="minorHAnsi" w:hAnsiTheme="minorHAnsi" w:cstheme="minorHAnsi"/>
              </w:rPr>
            </w:pPr>
            <w:r w:rsidRPr="008E09E5">
              <w:rPr>
                <w:rFonts w:asciiTheme="minorHAnsi" w:hAnsiTheme="minorHAnsi" w:cstheme="minorHAnsi"/>
                <w:b/>
                <w:caps/>
              </w:rPr>
              <w:t>J.-F. Mary</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Textebrut1"/>
              <w:spacing w:after="0" w:line="100" w:lineRule="atLeast"/>
              <w:jc w:val="both"/>
              <w:rPr>
                <w:rFonts w:asciiTheme="minorHAnsi" w:hAnsiTheme="minorHAnsi" w:cstheme="minorHAnsi"/>
              </w:rPr>
            </w:pPr>
            <w:r w:rsidRPr="008E09E5">
              <w:rPr>
                <w:rFonts w:asciiTheme="minorHAnsi" w:hAnsiTheme="minorHAnsi" w:cstheme="minorHAnsi"/>
              </w:rPr>
              <w:t>Président de Redon Agglomération – maire d’Allaire (Morbihan)</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hAnsiTheme="minorHAnsi" w:cstheme="minorHAnsi"/>
              </w:rPr>
            </w:pPr>
            <w:r w:rsidRPr="008E09E5">
              <w:rPr>
                <w:rFonts w:asciiTheme="minorHAnsi" w:hAnsiTheme="minorHAnsi" w:cstheme="minorHAnsi"/>
              </w:rPr>
              <w:t>5-avr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hAnsiTheme="minorHAnsi" w:cstheme="minorHAnsi"/>
              </w:rPr>
              <w:t>Redon</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3A1447">
            <w:pPr>
              <w:pStyle w:val="Textebrut1"/>
              <w:spacing w:after="0" w:line="100" w:lineRule="atLeast"/>
              <w:rPr>
                <w:rFonts w:asciiTheme="minorHAnsi" w:hAnsiTheme="minorHAnsi" w:cstheme="minorHAnsi"/>
              </w:rPr>
            </w:pPr>
            <w:r w:rsidRPr="008E09E5">
              <w:rPr>
                <w:rFonts w:asciiTheme="minorHAnsi" w:hAnsiTheme="minorHAnsi" w:cstheme="minorHAnsi"/>
                <w:b/>
                <w:caps/>
              </w:rPr>
              <w:t>P. Gouin</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Textebrut1"/>
              <w:spacing w:after="0" w:line="100" w:lineRule="atLeast"/>
              <w:jc w:val="both"/>
              <w:rPr>
                <w:rFonts w:asciiTheme="minorHAnsi" w:hAnsiTheme="minorHAnsi" w:cstheme="minorHAnsi"/>
              </w:rPr>
            </w:pPr>
            <w:r w:rsidRPr="008E09E5">
              <w:rPr>
                <w:rFonts w:asciiTheme="minorHAnsi" w:hAnsiTheme="minorHAnsi" w:cstheme="minorHAnsi"/>
              </w:rPr>
              <w:t>Président du Conseil de Développement</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hAnsiTheme="minorHAnsi" w:cstheme="minorHAnsi"/>
              </w:rPr>
            </w:pPr>
            <w:r w:rsidRPr="008E09E5">
              <w:rPr>
                <w:rFonts w:asciiTheme="minorHAnsi" w:hAnsiTheme="minorHAnsi" w:cstheme="minorHAnsi"/>
              </w:rPr>
              <w:t>5-avr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hAnsiTheme="minorHAnsi" w:cstheme="minorHAnsi"/>
              </w:rPr>
              <w:t>Redon</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3A1447">
            <w:pPr>
              <w:pStyle w:val="Textebrut1"/>
              <w:spacing w:after="0" w:line="100" w:lineRule="atLeast"/>
              <w:rPr>
                <w:rFonts w:asciiTheme="minorHAnsi" w:hAnsiTheme="minorHAnsi" w:cstheme="minorHAnsi"/>
              </w:rPr>
            </w:pPr>
            <w:r w:rsidRPr="008E09E5">
              <w:rPr>
                <w:rFonts w:asciiTheme="minorHAnsi" w:hAnsiTheme="minorHAnsi" w:cstheme="minorHAnsi"/>
                <w:b/>
                <w:caps/>
              </w:rPr>
              <w:t>J. Ranchère</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Textebrut1"/>
              <w:spacing w:after="0" w:line="100" w:lineRule="atLeast"/>
              <w:jc w:val="both"/>
              <w:rPr>
                <w:rFonts w:asciiTheme="minorHAnsi" w:hAnsiTheme="minorHAnsi" w:cstheme="minorHAnsi"/>
              </w:rPr>
            </w:pPr>
            <w:r w:rsidRPr="008E09E5">
              <w:rPr>
                <w:rFonts w:asciiTheme="minorHAnsi" w:hAnsiTheme="minorHAnsi" w:cstheme="minorHAnsi"/>
              </w:rPr>
              <w:t>Sous-Préfet de Redon</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hAnsiTheme="minorHAnsi" w:cstheme="minorHAnsi"/>
              </w:rPr>
            </w:pPr>
            <w:r w:rsidRPr="008E09E5">
              <w:rPr>
                <w:rFonts w:asciiTheme="minorHAnsi" w:hAnsiTheme="minorHAnsi" w:cstheme="minorHAnsi"/>
              </w:rPr>
              <w:t>6-avr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hAnsiTheme="minorHAnsi" w:cstheme="minorHAnsi"/>
              </w:rPr>
              <w:t xml:space="preserve">Redon </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3A1447">
            <w:pPr>
              <w:pStyle w:val="Textebrut1"/>
              <w:spacing w:after="0" w:line="100" w:lineRule="atLeast"/>
              <w:rPr>
                <w:rFonts w:asciiTheme="minorHAnsi" w:hAnsiTheme="minorHAnsi" w:cstheme="minorHAnsi"/>
              </w:rPr>
            </w:pPr>
            <w:r w:rsidRPr="008E09E5">
              <w:rPr>
                <w:rFonts w:asciiTheme="minorHAnsi" w:hAnsiTheme="minorHAnsi" w:cstheme="minorHAnsi"/>
                <w:b/>
                <w:caps/>
              </w:rPr>
              <w:t>S. Michalon-Faure</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Textebrut1"/>
              <w:spacing w:after="0" w:line="100" w:lineRule="atLeast"/>
              <w:jc w:val="both"/>
              <w:rPr>
                <w:rFonts w:asciiTheme="minorHAnsi" w:hAnsiTheme="minorHAnsi" w:cstheme="minorHAnsi"/>
              </w:rPr>
            </w:pPr>
            <w:r w:rsidRPr="008E09E5">
              <w:rPr>
                <w:rFonts w:asciiTheme="minorHAnsi" w:hAnsiTheme="minorHAnsi" w:cstheme="minorHAnsi"/>
              </w:rPr>
              <w:t>Préfecture d’Ille-et-Vilaine</w:t>
            </w:r>
            <w:r w:rsidR="00AC58FC" w:rsidRPr="008E09E5">
              <w:rPr>
                <w:rFonts w:asciiTheme="minorHAnsi" w:hAnsiTheme="minorHAnsi" w:cstheme="minorHAnsi"/>
              </w:rPr>
              <w:t xml:space="preserve">, </w:t>
            </w:r>
            <w:r w:rsidR="0004402E" w:rsidRPr="008E09E5">
              <w:rPr>
                <w:rFonts w:asciiTheme="minorHAnsi" w:hAnsiTheme="minorHAnsi" w:cstheme="minorHAnsi"/>
              </w:rPr>
              <w:t>référente ruralité</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hAnsiTheme="minorHAnsi" w:cstheme="minorHAnsi"/>
              </w:rPr>
            </w:pPr>
            <w:r w:rsidRPr="008E09E5">
              <w:rPr>
                <w:rFonts w:asciiTheme="minorHAnsi" w:hAnsiTheme="minorHAnsi" w:cstheme="minorHAnsi"/>
              </w:rPr>
              <w:t>6-avr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hAnsiTheme="minorHAnsi" w:cstheme="minorHAnsi"/>
              </w:rPr>
              <w:t>Rennes</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hAnsiTheme="minorHAnsi" w:cstheme="minorHAnsi"/>
              </w:rPr>
            </w:pPr>
            <w:r w:rsidRPr="008E09E5">
              <w:rPr>
                <w:rFonts w:asciiTheme="minorHAnsi" w:hAnsiTheme="minorHAnsi" w:cstheme="minorHAnsi"/>
                <w:b/>
                <w:caps/>
              </w:rPr>
              <w:t>J. Morice</w:t>
            </w:r>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hAnsiTheme="minorHAnsi" w:cstheme="minorHAnsi"/>
              </w:rPr>
              <w:t>Adjoint au directeur de l'aménagement et de l'égalité, Région Bretagne</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hAnsiTheme="minorHAnsi" w:cstheme="minorHAnsi"/>
              </w:rPr>
            </w:pPr>
            <w:r w:rsidRPr="008E09E5">
              <w:rPr>
                <w:rFonts w:asciiTheme="minorHAnsi" w:hAnsiTheme="minorHAnsi" w:cstheme="minorHAnsi"/>
              </w:rPr>
              <w:t>4-mai</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FE070B">
            <w:pPr>
              <w:pStyle w:val="Normal1"/>
              <w:spacing w:after="0" w:line="100" w:lineRule="atLeast"/>
              <w:rPr>
                <w:rFonts w:asciiTheme="minorHAnsi" w:hAnsiTheme="minorHAnsi" w:cstheme="minorHAnsi"/>
              </w:rPr>
            </w:pPr>
            <w:r w:rsidRPr="008E09E5">
              <w:rPr>
                <w:rFonts w:asciiTheme="minorHAnsi" w:hAnsiTheme="minorHAnsi" w:cstheme="minorHAnsi"/>
              </w:rPr>
              <w:t>T</w:t>
            </w:r>
            <w:r w:rsidR="00AB089C" w:rsidRPr="008E09E5">
              <w:rPr>
                <w:rFonts w:asciiTheme="minorHAnsi" w:hAnsiTheme="minorHAnsi" w:cstheme="minorHAnsi"/>
              </w:rPr>
              <w:t>éléphone</w:t>
            </w:r>
            <w:r w:rsidRPr="008E09E5">
              <w:rPr>
                <w:rFonts w:asciiTheme="minorHAnsi" w:hAnsiTheme="minorHAnsi" w:cstheme="minorHAnsi"/>
              </w:rPr>
              <w:t xml:space="preserve"> </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hAnsiTheme="minorHAnsi" w:cstheme="minorHAnsi"/>
              </w:rPr>
            </w:pPr>
            <w:r w:rsidRPr="008E09E5">
              <w:rPr>
                <w:rFonts w:asciiTheme="minorHAnsi" w:hAnsiTheme="minorHAnsi" w:cstheme="minorHAnsi"/>
                <w:b/>
                <w:caps/>
              </w:rPr>
              <w:t>M. Van Der Sman</w:t>
            </w:r>
            <w:bookmarkStart w:id="47" w:name="_GoBack"/>
            <w:bookmarkEnd w:id="47"/>
          </w:p>
        </w:tc>
        <w:tc>
          <w:tcPr>
            <w:tcW w:w="83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hAnsiTheme="minorHAnsi" w:cstheme="minorHAnsi"/>
              </w:rPr>
              <w:t>Chef de service développement local, Agence départementale Pays de Redon, Conseil départemental d’Ille-et-Vilaine</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hAnsiTheme="minorHAnsi" w:cstheme="minorHAnsi"/>
              </w:rPr>
            </w:pPr>
            <w:r w:rsidRPr="008E09E5">
              <w:rPr>
                <w:rFonts w:asciiTheme="minorHAnsi" w:hAnsiTheme="minorHAnsi" w:cstheme="minorHAnsi"/>
              </w:rPr>
              <w:t>18-avr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FE070B">
            <w:pPr>
              <w:pStyle w:val="Normal1"/>
              <w:spacing w:after="0" w:line="100" w:lineRule="atLeast"/>
              <w:rPr>
                <w:rFonts w:asciiTheme="minorHAnsi" w:hAnsiTheme="minorHAnsi" w:cstheme="minorHAnsi"/>
              </w:rPr>
            </w:pPr>
            <w:r w:rsidRPr="008E09E5">
              <w:rPr>
                <w:rFonts w:asciiTheme="minorHAnsi" w:hAnsiTheme="minorHAnsi" w:cstheme="minorHAnsi"/>
              </w:rPr>
              <w:t>T</w:t>
            </w:r>
            <w:r w:rsidR="00AB089C" w:rsidRPr="008E09E5">
              <w:rPr>
                <w:rFonts w:asciiTheme="minorHAnsi" w:hAnsiTheme="minorHAnsi" w:cstheme="minorHAnsi"/>
              </w:rPr>
              <w:t>éléphone</w:t>
            </w:r>
            <w:r w:rsidRPr="008E09E5">
              <w:rPr>
                <w:rFonts w:asciiTheme="minorHAnsi" w:hAnsiTheme="minorHAnsi" w:cstheme="minorHAnsi"/>
              </w:rPr>
              <w:t xml:space="preserve"> </w:t>
            </w:r>
          </w:p>
        </w:tc>
      </w:tr>
      <w:tr w:rsidR="00AB089C" w:rsidRPr="008E09E5">
        <w:trPr>
          <w:trHeight w:val="300"/>
        </w:trPr>
        <w:tc>
          <w:tcPr>
            <w:tcW w:w="18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pStyle w:val="Normal1"/>
              <w:spacing w:after="0" w:line="100" w:lineRule="atLeast"/>
              <w:jc w:val="center"/>
              <w:rPr>
                <w:rFonts w:asciiTheme="minorHAnsi" w:hAnsiTheme="minorHAnsi" w:cstheme="minorHAnsi"/>
                <w:b/>
                <w:caps/>
              </w:rPr>
            </w:pPr>
            <w:r w:rsidRPr="008E09E5">
              <w:rPr>
                <w:rFonts w:asciiTheme="minorHAnsi" w:hAnsiTheme="minorHAnsi" w:cstheme="minorHAnsi"/>
                <w:b/>
                <w:sz w:val="28"/>
              </w:rPr>
              <w:t xml:space="preserve">Pays </w:t>
            </w:r>
            <w:proofErr w:type="spellStart"/>
            <w:r w:rsidRPr="008E09E5">
              <w:rPr>
                <w:rFonts w:asciiTheme="minorHAnsi" w:hAnsiTheme="minorHAnsi" w:cstheme="minorHAnsi"/>
                <w:b/>
                <w:sz w:val="28"/>
              </w:rPr>
              <w:t>Tolosan</w:t>
            </w:r>
            <w:proofErr w:type="spellEnd"/>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3A1447">
            <w:pPr>
              <w:pStyle w:val="Textebrut1"/>
              <w:spacing w:after="0" w:line="100" w:lineRule="atLeast"/>
              <w:rPr>
                <w:rFonts w:asciiTheme="minorHAnsi" w:hAnsiTheme="minorHAnsi" w:cstheme="minorHAnsi"/>
              </w:rPr>
            </w:pPr>
            <w:r w:rsidRPr="008E09E5">
              <w:rPr>
                <w:rFonts w:asciiTheme="minorHAnsi" w:hAnsiTheme="minorHAnsi" w:cstheme="minorHAnsi"/>
                <w:b/>
                <w:caps/>
              </w:rPr>
              <w:t>D. Cujives</w:t>
            </w:r>
          </w:p>
        </w:tc>
        <w:tc>
          <w:tcPr>
            <w:tcW w:w="82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Textebrut1"/>
              <w:spacing w:after="0" w:line="100" w:lineRule="atLeast"/>
              <w:jc w:val="both"/>
              <w:rPr>
                <w:rFonts w:asciiTheme="minorHAnsi" w:hAnsiTheme="minorHAnsi" w:cstheme="minorHAnsi"/>
              </w:rPr>
            </w:pPr>
            <w:r w:rsidRPr="008E09E5">
              <w:rPr>
                <w:rFonts w:asciiTheme="minorHAnsi" w:hAnsiTheme="minorHAnsi" w:cstheme="minorHAnsi"/>
              </w:rPr>
              <w:t xml:space="preserve">Président du PETR </w:t>
            </w:r>
          </w:p>
        </w:tc>
        <w:tc>
          <w:tcPr>
            <w:tcW w:w="123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hAnsiTheme="minorHAnsi" w:cstheme="minorHAnsi"/>
              </w:rPr>
            </w:pPr>
            <w:r w:rsidRPr="008E09E5">
              <w:rPr>
                <w:rFonts w:asciiTheme="minorHAnsi" w:hAnsiTheme="minorHAnsi" w:cstheme="minorHAnsi"/>
              </w:rPr>
              <w:t>11-avr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hAnsiTheme="minorHAnsi" w:cstheme="minorHAnsi"/>
              </w:rPr>
              <w:t>Toulouse</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3A1447">
            <w:pPr>
              <w:pStyle w:val="Textebrut1"/>
              <w:spacing w:after="0" w:line="100" w:lineRule="atLeast"/>
              <w:rPr>
                <w:rFonts w:asciiTheme="minorHAnsi" w:hAnsiTheme="minorHAnsi" w:cstheme="minorHAnsi"/>
              </w:rPr>
            </w:pPr>
            <w:r w:rsidRPr="008E09E5">
              <w:rPr>
                <w:rFonts w:asciiTheme="minorHAnsi" w:hAnsiTheme="minorHAnsi" w:cstheme="minorHAnsi"/>
                <w:b/>
                <w:caps/>
              </w:rPr>
              <w:t>H. Gayraud</w:t>
            </w:r>
          </w:p>
        </w:tc>
        <w:tc>
          <w:tcPr>
            <w:tcW w:w="82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Textebrut1"/>
              <w:spacing w:after="0" w:line="100" w:lineRule="atLeast"/>
              <w:jc w:val="both"/>
              <w:rPr>
                <w:rFonts w:asciiTheme="minorHAnsi" w:hAnsiTheme="minorHAnsi" w:cstheme="minorHAnsi"/>
              </w:rPr>
            </w:pPr>
            <w:r w:rsidRPr="008E09E5">
              <w:rPr>
                <w:rFonts w:asciiTheme="minorHAnsi" w:hAnsiTheme="minorHAnsi" w:cstheme="minorHAnsi"/>
              </w:rPr>
              <w:t>Directrice du PETR</w:t>
            </w:r>
          </w:p>
        </w:tc>
        <w:tc>
          <w:tcPr>
            <w:tcW w:w="123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hAnsiTheme="minorHAnsi" w:cstheme="minorHAnsi"/>
              </w:rPr>
            </w:pPr>
            <w:r w:rsidRPr="008E09E5">
              <w:rPr>
                <w:rFonts w:asciiTheme="minorHAnsi" w:hAnsiTheme="minorHAnsi" w:cstheme="minorHAnsi"/>
              </w:rPr>
              <w:t>11-avr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hAnsiTheme="minorHAnsi" w:cstheme="minorHAnsi"/>
              </w:rPr>
              <w:t>Rouffiac-Tolosan</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3A1447">
            <w:pPr>
              <w:pStyle w:val="Textebrut1"/>
              <w:spacing w:after="0" w:line="100" w:lineRule="atLeast"/>
              <w:rPr>
                <w:rFonts w:asciiTheme="minorHAnsi" w:hAnsiTheme="minorHAnsi" w:cstheme="minorHAnsi"/>
              </w:rPr>
            </w:pPr>
            <w:r w:rsidRPr="008E09E5">
              <w:rPr>
                <w:rFonts w:asciiTheme="minorHAnsi" w:hAnsiTheme="minorHAnsi" w:cstheme="minorHAnsi"/>
                <w:b/>
                <w:caps/>
              </w:rPr>
              <w:t>J.G. Sourzac</w:t>
            </w:r>
          </w:p>
        </w:tc>
        <w:tc>
          <w:tcPr>
            <w:tcW w:w="82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Textebrut1"/>
              <w:spacing w:after="0" w:line="100" w:lineRule="atLeast"/>
              <w:jc w:val="both"/>
              <w:rPr>
                <w:rFonts w:asciiTheme="minorHAnsi" w:hAnsiTheme="minorHAnsi" w:cstheme="minorHAnsi"/>
              </w:rPr>
            </w:pPr>
            <w:r w:rsidRPr="008E09E5">
              <w:rPr>
                <w:rFonts w:asciiTheme="minorHAnsi" w:hAnsiTheme="minorHAnsi" w:cstheme="minorHAnsi"/>
              </w:rPr>
              <w:t>Maire de Rouffiac-Tolosan</w:t>
            </w:r>
          </w:p>
        </w:tc>
        <w:tc>
          <w:tcPr>
            <w:tcW w:w="123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hAnsiTheme="minorHAnsi" w:cstheme="minorHAnsi"/>
              </w:rPr>
            </w:pPr>
            <w:r w:rsidRPr="008E09E5">
              <w:rPr>
                <w:rFonts w:asciiTheme="minorHAnsi" w:hAnsiTheme="minorHAnsi" w:cstheme="minorHAnsi"/>
              </w:rPr>
              <w:t>12-avr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hAnsiTheme="minorHAnsi" w:cstheme="minorHAnsi"/>
              </w:rPr>
              <w:t>Rouffiac-Tolosan</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3A1447">
            <w:pPr>
              <w:pStyle w:val="Textebrut1"/>
              <w:spacing w:after="0" w:line="100" w:lineRule="atLeast"/>
              <w:rPr>
                <w:rFonts w:asciiTheme="minorHAnsi" w:hAnsiTheme="minorHAnsi" w:cstheme="minorHAnsi"/>
              </w:rPr>
            </w:pPr>
            <w:r w:rsidRPr="008E09E5">
              <w:rPr>
                <w:rFonts w:asciiTheme="minorHAnsi" w:hAnsiTheme="minorHAnsi" w:cstheme="minorHAnsi"/>
                <w:b/>
                <w:caps/>
              </w:rPr>
              <w:t xml:space="preserve">J. </w:t>
            </w:r>
            <w:r w:rsidR="0004402E" w:rsidRPr="008E09E5">
              <w:rPr>
                <w:rFonts w:asciiTheme="minorHAnsi" w:hAnsiTheme="minorHAnsi" w:cstheme="minorHAnsi"/>
                <w:b/>
                <w:caps/>
              </w:rPr>
              <w:t>C</w:t>
            </w:r>
            <w:r w:rsidRPr="008E09E5">
              <w:rPr>
                <w:rFonts w:asciiTheme="minorHAnsi" w:hAnsiTheme="minorHAnsi" w:cstheme="minorHAnsi"/>
                <w:b/>
                <w:caps/>
              </w:rPr>
              <w:t>amart</w:t>
            </w:r>
          </w:p>
        </w:tc>
        <w:tc>
          <w:tcPr>
            <w:tcW w:w="82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Textebrut1"/>
              <w:spacing w:after="0" w:line="100" w:lineRule="atLeast"/>
              <w:jc w:val="both"/>
              <w:rPr>
                <w:rFonts w:asciiTheme="minorHAnsi" w:hAnsiTheme="minorHAnsi" w:cstheme="minorHAnsi"/>
              </w:rPr>
            </w:pPr>
            <w:r w:rsidRPr="008E09E5">
              <w:rPr>
                <w:rFonts w:asciiTheme="minorHAnsi" w:hAnsiTheme="minorHAnsi" w:cstheme="minorHAnsi"/>
              </w:rPr>
              <w:t>Maire-adjoint de Rouffiac-Tolosan, Vice-président du PETR</w:t>
            </w:r>
          </w:p>
        </w:tc>
        <w:tc>
          <w:tcPr>
            <w:tcW w:w="123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hAnsiTheme="minorHAnsi" w:cstheme="minorHAnsi"/>
              </w:rPr>
            </w:pPr>
            <w:r w:rsidRPr="008E09E5">
              <w:rPr>
                <w:rFonts w:asciiTheme="minorHAnsi" w:hAnsiTheme="minorHAnsi" w:cstheme="minorHAnsi"/>
              </w:rPr>
              <w:t>12-avr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hAnsiTheme="minorHAnsi" w:cstheme="minorHAnsi"/>
              </w:rPr>
              <w:t>Rouffiac-Tolosan</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3A1447">
            <w:pPr>
              <w:pStyle w:val="Textebrut1"/>
              <w:spacing w:after="0" w:line="100" w:lineRule="atLeast"/>
              <w:rPr>
                <w:rFonts w:asciiTheme="minorHAnsi" w:hAnsiTheme="minorHAnsi" w:cstheme="minorHAnsi"/>
              </w:rPr>
            </w:pPr>
            <w:r w:rsidRPr="008E09E5">
              <w:rPr>
                <w:rFonts w:asciiTheme="minorHAnsi" w:hAnsiTheme="minorHAnsi" w:cstheme="minorHAnsi"/>
                <w:b/>
                <w:caps/>
              </w:rPr>
              <w:t>M. Pezzot</w:t>
            </w:r>
          </w:p>
        </w:tc>
        <w:tc>
          <w:tcPr>
            <w:tcW w:w="82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Textebrut1"/>
              <w:spacing w:after="0" w:line="100" w:lineRule="atLeast"/>
              <w:jc w:val="both"/>
              <w:rPr>
                <w:rFonts w:asciiTheme="minorHAnsi" w:hAnsiTheme="minorHAnsi" w:cstheme="minorHAnsi"/>
              </w:rPr>
            </w:pPr>
            <w:r w:rsidRPr="008E09E5">
              <w:rPr>
                <w:rFonts w:asciiTheme="minorHAnsi" w:hAnsiTheme="minorHAnsi" w:cstheme="minorHAnsi"/>
              </w:rPr>
              <w:t>Maire-adjoint de Lape</w:t>
            </w:r>
            <w:r w:rsidR="00B13D83" w:rsidRPr="008E09E5">
              <w:rPr>
                <w:rFonts w:asciiTheme="minorHAnsi" w:hAnsiTheme="minorHAnsi" w:cstheme="minorHAnsi"/>
              </w:rPr>
              <w:t>y</w:t>
            </w:r>
            <w:r w:rsidRPr="008E09E5">
              <w:rPr>
                <w:rFonts w:asciiTheme="minorHAnsi" w:hAnsiTheme="minorHAnsi" w:cstheme="minorHAnsi"/>
              </w:rPr>
              <w:t>rou</w:t>
            </w:r>
            <w:r w:rsidR="0004402E" w:rsidRPr="008E09E5">
              <w:rPr>
                <w:rFonts w:asciiTheme="minorHAnsi" w:hAnsiTheme="minorHAnsi" w:cstheme="minorHAnsi"/>
              </w:rPr>
              <w:t>s</w:t>
            </w:r>
            <w:r w:rsidRPr="008E09E5">
              <w:rPr>
                <w:rFonts w:asciiTheme="minorHAnsi" w:hAnsiTheme="minorHAnsi" w:cstheme="minorHAnsi"/>
              </w:rPr>
              <w:t>e-Fossat</w:t>
            </w:r>
          </w:p>
        </w:tc>
        <w:tc>
          <w:tcPr>
            <w:tcW w:w="123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hAnsiTheme="minorHAnsi" w:cstheme="minorHAnsi"/>
              </w:rPr>
            </w:pPr>
            <w:r w:rsidRPr="008E09E5">
              <w:rPr>
                <w:rFonts w:asciiTheme="minorHAnsi" w:hAnsiTheme="minorHAnsi" w:cstheme="minorHAnsi"/>
              </w:rPr>
              <w:t>12-avr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hAnsiTheme="minorHAnsi" w:cstheme="minorHAnsi"/>
              </w:rPr>
              <w:t>Rouffiac-Tolosan</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3A1447">
            <w:pPr>
              <w:pStyle w:val="Textebrut1"/>
              <w:spacing w:after="0" w:line="100" w:lineRule="atLeast"/>
              <w:rPr>
                <w:rFonts w:asciiTheme="minorHAnsi" w:hAnsiTheme="minorHAnsi" w:cstheme="minorHAnsi"/>
              </w:rPr>
            </w:pPr>
            <w:r w:rsidRPr="008E09E5">
              <w:rPr>
                <w:rFonts w:asciiTheme="minorHAnsi" w:hAnsiTheme="minorHAnsi" w:cstheme="minorHAnsi"/>
                <w:b/>
                <w:caps/>
              </w:rPr>
              <w:t xml:space="preserve">B. Tessier </w:t>
            </w:r>
          </w:p>
        </w:tc>
        <w:tc>
          <w:tcPr>
            <w:tcW w:w="82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Textebrut1"/>
              <w:spacing w:after="0" w:line="100" w:lineRule="atLeast"/>
              <w:jc w:val="both"/>
              <w:rPr>
                <w:rFonts w:asciiTheme="minorHAnsi" w:hAnsiTheme="minorHAnsi" w:cstheme="minorHAnsi"/>
              </w:rPr>
            </w:pPr>
            <w:r w:rsidRPr="008E09E5">
              <w:rPr>
                <w:rFonts w:asciiTheme="minorHAnsi" w:hAnsiTheme="minorHAnsi" w:cstheme="minorHAnsi"/>
              </w:rPr>
              <w:t xml:space="preserve">DGS de </w:t>
            </w:r>
            <w:proofErr w:type="spellStart"/>
            <w:r w:rsidRPr="008E09E5">
              <w:rPr>
                <w:rFonts w:asciiTheme="minorHAnsi" w:hAnsiTheme="minorHAnsi" w:cstheme="minorHAnsi"/>
              </w:rPr>
              <w:t>Lape</w:t>
            </w:r>
            <w:r w:rsidR="00B13D83" w:rsidRPr="008E09E5">
              <w:rPr>
                <w:rFonts w:asciiTheme="minorHAnsi" w:hAnsiTheme="minorHAnsi" w:cstheme="minorHAnsi"/>
              </w:rPr>
              <w:t>y</w:t>
            </w:r>
            <w:r w:rsidRPr="008E09E5">
              <w:rPr>
                <w:rFonts w:asciiTheme="minorHAnsi" w:hAnsiTheme="minorHAnsi" w:cstheme="minorHAnsi"/>
              </w:rPr>
              <w:t>rouze-Fossat</w:t>
            </w:r>
            <w:proofErr w:type="spellEnd"/>
          </w:p>
        </w:tc>
        <w:tc>
          <w:tcPr>
            <w:tcW w:w="123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hAnsiTheme="minorHAnsi" w:cstheme="minorHAnsi"/>
              </w:rPr>
            </w:pPr>
            <w:r w:rsidRPr="008E09E5">
              <w:rPr>
                <w:rFonts w:asciiTheme="minorHAnsi" w:hAnsiTheme="minorHAnsi" w:cstheme="minorHAnsi"/>
              </w:rPr>
              <w:t>12-avr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hAnsiTheme="minorHAnsi" w:cstheme="minorHAnsi"/>
              </w:rPr>
              <w:t>Rouffiac-Tolosan</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3A1447">
            <w:pPr>
              <w:pStyle w:val="Textebrut1"/>
              <w:spacing w:after="0" w:line="100" w:lineRule="atLeast"/>
              <w:rPr>
                <w:rFonts w:asciiTheme="minorHAnsi" w:hAnsiTheme="minorHAnsi" w:cstheme="minorHAnsi"/>
              </w:rPr>
            </w:pPr>
            <w:r w:rsidRPr="008E09E5">
              <w:rPr>
                <w:rFonts w:asciiTheme="minorHAnsi" w:hAnsiTheme="minorHAnsi" w:cstheme="minorHAnsi"/>
                <w:b/>
                <w:caps/>
              </w:rPr>
              <w:t>P. Lagorce</w:t>
            </w:r>
          </w:p>
        </w:tc>
        <w:tc>
          <w:tcPr>
            <w:tcW w:w="82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Textebrut1"/>
              <w:spacing w:after="0" w:line="100" w:lineRule="atLeast"/>
              <w:jc w:val="both"/>
              <w:rPr>
                <w:rFonts w:asciiTheme="minorHAnsi" w:hAnsiTheme="minorHAnsi" w:cstheme="minorHAnsi"/>
              </w:rPr>
            </w:pPr>
            <w:r w:rsidRPr="008E09E5">
              <w:rPr>
                <w:rFonts w:asciiTheme="minorHAnsi" w:hAnsiTheme="minorHAnsi" w:cstheme="minorHAnsi"/>
              </w:rPr>
              <w:t>Maire de Daux, membre de la commission départementale DETR</w:t>
            </w:r>
          </w:p>
        </w:tc>
        <w:tc>
          <w:tcPr>
            <w:tcW w:w="123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hAnsiTheme="minorHAnsi" w:cstheme="minorHAnsi"/>
              </w:rPr>
            </w:pPr>
            <w:r w:rsidRPr="008E09E5">
              <w:rPr>
                <w:rFonts w:asciiTheme="minorHAnsi" w:hAnsiTheme="minorHAnsi" w:cstheme="minorHAnsi"/>
              </w:rPr>
              <w:t>12-avr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hAnsiTheme="minorHAnsi" w:cstheme="minorHAnsi"/>
              </w:rPr>
              <w:t>Rouffiac-Tolosan</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Web"/>
              <w:spacing w:before="0" w:after="0" w:line="100" w:lineRule="atLeast"/>
              <w:rPr>
                <w:rFonts w:asciiTheme="minorHAnsi" w:hAnsiTheme="minorHAnsi" w:cstheme="minorHAnsi"/>
              </w:rPr>
            </w:pPr>
            <w:r w:rsidRPr="008E09E5">
              <w:rPr>
                <w:rFonts w:asciiTheme="minorHAnsi" w:hAnsiTheme="minorHAnsi" w:cstheme="minorHAnsi"/>
                <w:b/>
                <w:caps/>
                <w:color w:val="auto"/>
              </w:rPr>
              <w:t>M. des Rochettes</w:t>
            </w:r>
          </w:p>
        </w:tc>
        <w:tc>
          <w:tcPr>
            <w:tcW w:w="82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Textebrut1"/>
              <w:spacing w:after="0" w:line="100" w:lineRule="atLeast"/>
              <w:rPr>
                <w:rFonts w:asciiTheme="minorHAnsi" w:hAnsiTheme="minorHAnsi" w:cstheme="minorHAnsi"/>
              </w:rPr>
            </w:pPr>
            <w:r w:rsidRPr="008E09E5">
              <w:rPr>
                <w:rFonts w:asciiTheme="minorHAnsi" w:hAnsiTheme="minorHAnsi" w:cstheme="minorHAnsi"/>
              </w:rPr>
              <w:t>Président du Conseil de développement</w:t>
            </w:r>
          </w:p>
        </w:tc>
        <w:tc>
          <w:tcPr>
            <w:tcW w:w="123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hAnsiTheme="minorHAnsi" w:cstheme="minorHAnsi"/>
              </w:rPr>
            </w:pPr>
            <w:r w:rsidRPr="008E09E5">
              <w:rPr>
                <w:rFonts w:asciiTheme="minorHAnsi" w:hAnsiTheme="minorHAnsi" w:cstheme="minorHAnsi"/>
              </w:rPr>
              <w:t>12-avr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hAnsiTheme="minorHAnsi" w:cstheme="minorHAnsi"/>
              </w:rPr>
              <w:t>Rouffiac-Tolosan</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3A1447">
            <w:pPr>
              <w:pStyle w:val="Normal1"/>
              <w:spacing w:after="0" w:line="100" w:lineRule="atLeast"/>
              <w:rPr>
                <w:rFonts w:asciiTheme="minorHAnsi" w:hAnsiTheme="minorHAnsi" w:cstheme="minorHAnsi"/>
              </w:rPr>
            </w:pPr>
            <w:r w:rsidRPr="008E09E5">
              <w:rPr>
                <w:rFonts w:asciiTheme="minorHAnsi" w:hAnsiTheme="minorHAnsi" w:cstheme="minorHAnsi"/>
                <w:b/>
                <w:caps/>
              </w:rPr>
              <w:t xml:space="preserve">M.-P. Demiguel </w:t>
            </w:r>
          </w:p>
        </w:tc>
        <w:tc>
          <w:tcPr>
            <w:tcW w:w="82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Textebrut1"/>
              <w:spacing w:after="0" w:line="100" w:lineRule="atLeast"/>
              <w:jc w:val="both"/>
              <w:rPr>
                <w:rFonts w:asciiTheme="minorHAnsi" w:hAnsiTheme="minorHAnsi" w:cstheme="minorHAnsi"/>
              </w:rPr>
            </w:pPr>
            <w:r w:rsidRPr="008E09E5">
              <w:rPr>
                <w:rFonts w:asciiTheme="minorHAnsi" w:hAnsiTheme="minorHAnsi" w:cstheme="minorHAnsi"/>
              </w:rPr>
              <w:t xml:space="preserve">Sous-Préfète de l'arrondissement de Saint-Gaudens, </w:t>
            </w:r>
            <w:r w:rsidR="00AC58FC" w:rsidRPr="008E09E5">
              <w:rPr>
                <w:rFonts w:asciiTheme="minorHAnsi" w:eastAsia="Times New Roman" w:hAnsiTheme="minorHAnsi" w:cstheme="minorHAnsi"/>
              </w:rPr>
              <w:t>référent ruralité</w:t>
            </w:r>
          </w:p>
        </w:tc>
        <w:tc>
          <w:tcPr>
            <w:tcW w:w="123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hAnsiTheme="minorHAnsi" w:cstheme="minorHAnsi"/>
              </w:rPr>
            </w:pPr>
            <w:r w:rsidRPr="008E09E5">
              <w:rPr>
                <w:rFonts w:asciiTheme="minorHAnsi" w:hAnsiTheme="minorHAnsi" w:cstheme="minorHAnsi"/>
              </w:rPr>
              <w:t>12-avr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hAnsiTheme="minorHAnsi" w:cstheme="minorHAnsi"/>
              </w:rPr>
              <w:t>Toulouse</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hAnsiTheme="minorHAnsi" w:cstheme="minorHAnsi"/>
              </w:rPr>
            </w:pPr>
            <w:r w:rsidRPr="008E09E5">
              <w:rPr>
                <w:rStyle w:val="Policepardfaut1"/>
                <w:rFonts w:asciiTheme="minorHAnsi" w:hAnsiTheme="minorHAnsi" w:cstheme="minorHAnsi"/>
                <w:b/>
                <w:caps/>
              </w:rPr>
              <w:t>a.  lesourd</w:t>
            </w:r>
          </w:p>
        </w:tc>
        <w:tc>
          <w:tcPr>
            <w:tcW w:w="82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hAnsiTheme="minorHAnsi" w:cstheme="minorHAnsi"/>
              </w:rPr>
              <w:t>Directrice du service de la coordination des politiques publiques</w:t>
            </w:r>
            <w:r w:rsidRPr="008E09E5">
              <w:rPr>
                <w:rFonts w:asciiTheme="minorHAnsi" w:hAnsiTheme="minorHAnsi" w:cstheme="minorHAnsi"/>
              </w:rPr>
              <w:br/>
              <w:t>et de l'appui territorial</w:t>
            </w:r>
          </w:p>
        </w:tc>
        <w:tc>
          <w:tcPr>
            <w:tcW w:w="123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hAnsiTheme="minorHAnsi" w:cstheme="minorHAnsi"/>
              </w:rPr>
            </w:pPr>
            <w:r w:rsidRPr="008E09E5">
              <w:rPr>
                <w:rFonts w:asciiTheme="minorHAnsi" w:hAnsiTheme="minorHAnsi" w:cstheme="minorHAnsi"/>
              </w:rPr>
              <w:t>12-avr</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hAnsiTheme="minorHAnsi" w:cstheme="minorHAnsi"/>
              </w:rPr>
              <w:t>Toulouse</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hAnsiTheme="minorHAnsi" w:cstheme="minorHAnsi"/>
              </w:rPr>
            </w:pPr>
            <w:r w:rsidRPr="008E09E5">
              <w:rPr>
                <w:rFonts w:asciiTheme="minorHAnsi" w:hAnsiTheme="minorHAnsi" w:cstheme="minorHAnsi"/>
                <w:b/>
                <w:caps/>
              </w:rPr>
              <w:t>C. Cabot</w:t>
            </w:r>
          </w:p>
        </w:tc>
        <w:tc>
          <w:tcPr>
            <w:tcW w:w="82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hAnsiTheme="minorHAnsi" w:cstheme="minorHAnsi"/>
              </w:rPr>
              <w:t>Directrice adjointe de l’aménagement du territoire, Conseil régional d’Occitanie</w:t>
            </w:r>
          </w:p>
        </w:tc>
        <w:tc>
          <w:tcPr>
            <w:tcW w:w="123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hAnsiTheme="minorHAnsi" w:cstheme="minorHAnsi"/>
              </w:rPr>
            </w:pPr>
            <w:r w:rsidRPr="008E09E5">
              <w:rPr>
                <w:rFonts w:asciiTheme="minorHAnsi" w:hAnsiTheme="minorHAnsi" w:cstheme="minorHAnsi"/>
              </w:rPr>
              <w:t>2-mai</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FE070B">
            <w:pPr>
              <w:pStyle w:val="Normal1"/>
              <w:spacing w:after="0" w:line="100" w:lineRule="atLeast"/>
              <w:rPr>
                <w:rFonts w:asciiTheme="minorHAnsi" w:hAnsiTheme="minorHAnsi" w:cstheme="minorHAnsi"/>
              </w:rPr>
            </w:pPr>
            <w:r w:rsidRPr="008E09E5">
              <w:rPr>
                <w:rFonts w:asciiTheme="minorHAnsi" w:hAnsiTheme="minorHAnsi" w:cstheme="minorHAnsi"/>
              </w:rPr>
              <w:t>T</w:t>
            </w:r>
            <w:r w:rsidR="00AB089C" w:rsidRPr="008E09E5">
              <w:rPr>
                <w:rFonts w:asciiTheme="minorHAnsi" w:hAnsiTheme="minorHAnsi" w:cstheme="minorHAnsi"/>
              </w:rPr>
              <w:t>éléphone</w:t>
            </w:r>
            <w:r w:rsidRPr="008E09E5">
              <w:rPr>
                <w:rFonts w:asciiTheme="minorHAnsi" w:hAnsiTheme="minorHAnsi" w:cstheme="minorHAnsi"/>
              </w:rPr>
              <w:t xml:space="preserve"> </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Style w:val="Policepardfaut1"/>
                <w:rFonts w:asciiTheme="minorHAnsi" w:hAnsiTheme="minorHAnsi" w:cstheme="minorHAnsi"/>
              </w:rPr>
            </w:pPr>
            <w:r w:rsidRPr="008E09E5">
              <w:rPr>
                <w:rFonts w:asciiTheme="minorHAnsi" w:hAnsiTheme="minorHAnsi" w:cstheme="minorHAnsi"/>
                <w:b/>
                <w:caps/>
              </w:rPr>
              <w:t>A. Nicolas Faure</w:t>
            </w:r>
          </w:p>
        </w:tc>
        <w:tc>
          <w:tcPr>
            <w:tcW w:w="82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Style w:val="Policepardfaut1"/>
                <w:rFonts w:asciiTheme="minorHAnsi" w:hAnsiTheme="minorHAnsi" w:cstheme="minorHAnsi"/>
              </w:rPr>
              <w:t>Responsable du service</w:t>
            </w:r>
            <w:r w:rsidRPr="008E09E5">
              <w:rPr>
                <w:rStyle w:val="Policepardfaut1"/>
                <w:rFonts w:asciiTheme="minorHAnsi" w:hAnsiTheme="minorHAnsi" w:cstheme="minorHAnsi"/>
                <w:i/>
                <w:iCs/>
              </w:rPr>
              <w:t xml:space="preserve"> </w:t>
            </w:r>
            <w:r w:rsidRPr="008E09E5">
              <w:rPr>
                <w:rStyle w:val="Policepardfaut1"/>
                <w:rFonts w:asciiTheme="minorHAnsi" w:hAnsiTheme="minorHAnsi" w:cstheme="minorHAnsi"/>
                <w:iCs/>
              </w:rPr>
              <w:t>Ruralité Montagne, Conseil régional d’Occitanie</w:t>
            </w:r>
          </w:p>
        </w:tc>
        <w:tc>
          <w:tcPr>
            <w:tcW w:w="123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hAnsiTheme="minorHAnsi" w:cstheme="minorHAnsi"/>
              </w:rPr>
            </w:pPr>
            <w:r w:rsidRPr="008E09E5">
              <w:rPr>
                <w:rFonts w:asciiTheme="minorHAnsi" w:hAnsiTheme="minorHAnsi" w:cstheme="minorHAnsi"/>
              </w:rPr>
              <w:t>2-mai</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FE070B">
            <w:pPr>
              <w:pStyle w:val="Normal1"/>
              <w:spacing w:after="0" w:line="100" w:lineRule="atLeast"/>
              <w:rPr>
                <w:rFonts w:asciiTheme="minorHAnsi" w:hAnsiTheme="minorHAnsi" w:cstheme="minorHAnsi"/>
              </w:rPr>
            </w:pPr>
            <w:r w:rsidRPr="008E09E5">
              <w:rPr>
                <w:rFonts w:asciiTheme="minorHAnsi" w:hAnsiTheme="minorHAnsi" w:cstheme="minorHAnsi"/>
              </w:rPr>
              <w:t>T</w:t>
            </w:r>
            <w:r w:rsidR="00AB089C" w:rsidRPr="008E09E5">
              <w:rPr>
                <w:rFonts w:asciiTheme="minorHAnsi" w:hAnsiTheme="minorHAnsi" w:cstheme="minorHAnsi"/>
              </w:rPr>
              <w:t>éléphone</w:t>
            </w:r>
            <w:r w:rsidRPr="008E09E5">
              <w:rPr>
                <w:rFonts w:asciiTheme="minorHAnsi" w:hAnsiTheme="minorHAnsi" w:cstheme="minorHAnsi"/>
              </w:rPr>
              <w:t xml:space="preserve"> </w:t>
            </w:r>
          </w:p>
        </w:tc>
      </w:tr>
      <w:tr w:rsidR="00AB089C" w:rsidRPr="008E09E5">
        <w:trPr>
          <w:trHeight w:val="300"/>
        </w:trPr>
        <w:tc>
          <w:tcPr>
            <w:tcW w:w="18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B089C" w:rsidRPr="008E09E5" w:rsidRDefault="00AB089C">
            <w:pPr>
              <w:rPr>
                <w:rFonts w:asciiTheme="minorHAnsi" w:hAnsiTheme="minorHAnsi" w:cstheme="minorHAnsi"/>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rsidP="00C87A39">
            <w:pPr>
              <w:pStyle w:val="Normal1"/>
              <w:spacing w:after="0" w:line="100" w:lineRule="atLeast"/>
              <w:rPr>
                <w:rFonts w:asciiTheme="minorHAnsi" w:hAnsiTheme="minorHAnsi" w:cstheme="minorHAnsi"/>
              </w:rPr>
            </w:pPr>
            <w:r w:rsidRPr="008E09E5">
              <w:rPr>
                <w:rFonts w:asciiTheme="minorHAnsi" w:hAnsiTheme="minorHAnsi" w:cstheme="minorHAnsi"/>
                <w:b/>
                <w:caps/>
              </w:rPr>
              <w:t>P. Chanut</w:t>
            </w:r>
          </w:p>
        </w:tc>
        <w:tc>
          <w:tcPr>
            <w:tcW w:w="82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rPr>
                <w:rFonts w:asciiTheme="minorHAnsi" w:hAnsiTheme="minorHAnsi" w:cstheme="minorHAnsi"/>
              </w:rPr>
            </w:pPr>
            <w:r w:rsidRPr="008E09E5">
              <w:rPr>
                <w:rFonts w:asciiTheme="minorHAnsi" w:hAnsiTheme="minorHAnsi" w:cstheme="minorHAnsi"/>
              </w:rPr>
              <w:t>Chargé de projets, Service Ingénierie &amp; Politiques Territoriales, Conseil départemental de Haute-Garonne</w:t>
            </w:r>
          </w:p>
        </w:tc>
        <w:tc>
          <w:tcPr>
            <w:tcW w:w="123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AB089C">
            <w:pPr>
              <w:pStyle w:val="Normal1"/>
              <w:spacing w:after="0" w:line="100" w:lineRule="atLeast"/>
              <w:jc w:val="right"/>
              <w:rPr>
                <w:rFonts w:asciiTheme="minorHAnsi" w:hAnsiTheme="minorHAnsi" w:cstheme="minorHAnsi"/>
              </w:rPr>
            </w:pPr>
            <w:r w:rsidRPr="008E09E5">
              <w:rPr>
                <w:rFonts w:asciiTheme="minorHAnsi" w:hAnsiTheme="minorHAnsi" w:cstheme="minorHAnsi"/>
              </w:rPr>
              <w:t>7-mai</w:t>
            </w:r>
          </w:p>
        </w:tc>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AB089C" w:rsidRPr="008E09E5" w:rsidRDefault="00FE070B">
            <w:pPr>
              <w:pStyle w:val="Normal1"/>
              <w:spacing w:after="0" w:line="100" w:lineRule="atLeast"/>
              <w:rPr>
                <w:rFonts w:asciiTheme="minorHAnsi" w:hAnsiTheme="minorHAnsi" w:cstheme="minorHAnsi"/>
              </w:rPr>
            </w:pPr>
            <w:r w:rsidRPr="008E09E5">
              <w:rPr>
                <w:rFonts w:asciiTheme="minorHAnsi" w:hAnsiTheme="minorHAnsi" w:cstheme="minorHAnsi"/>
              </w:rPr>
              <w:t>T</w:t>
            </w:r>
            <w:r w:rsidR="00AB089C" w:rsidRPr="008E09E5">
              <w:rPr>
                <w:rFonts w:asciiTheme="minorHAnsi" w:hAnsiTheme="minorHAnsi" w:cstheme="minorHAnsi"/>
              </w:rPr>
              <w:t>éléphone</w:t>
            </w:r>
            <w:r w:rsidRPr="008E09E5">
              <w:rPr>
                <w:rFonts w:asciiTheme="minorHAnsi" w:hAnsiTheme="minorHAnsi" w:cstheme="minorHAnsi"/>
              </w:rPr>
              <w:t xml:space="preserve"> </w:t>
            </w:r>
          </w:p>
        </w:tc>
      </w:tr>
    </w:tbl>
    <w:p w:rsidR="00AB089C" w:rsidRPr="008E09E5" w:rsidRDefault="00AB089C">
      <w:pPr>
        <w:pStyle w:val="Normal1"/>
        <w:ind w:left="360"/>
        <w:rPr>
          <w:rFonts w:asciiTheme="minorHAnsi" w:hAnsiTheme="minorHAnsi" w:cstheme="minorHAnsi"/>
        </w:rPr>
      </w:pPr>
    </w:p>
    <w:p w:rsidR="0004402E" w:rsidRPr="008E09E5" w:rsidRDefault="0004402E" w:rsidP="0004402E">
      <w:pPr>
        <w:rPr>
          <w:rFonts w:asciiTheme="minorHAnsi" w:hAnsiTheme="minorHAnsi" w:cstheme="minorHAnsi"/>
        </w:rPr>
      </w:pPr>
    </w:p>
    <w:p w:rsidR="00AB089C" w:rsidRPr="008E09E5" w:rsidRDefault="00AB089C" w:rsidP="0004402E">
      <w:pPr>
        <w:pStyle w:val="Normal1"/>
        <w:rPr>
          <w:rFonts w:asciiTheme="minorHAnsi" w:hAnsiTheme="minorHAnsi" w:cstheme="minorHAnsi"/>
        </w:rPr>
        <w:sectPr w:rsidR="00AB089C" w:rsidRPr="008E09E5">
          <w:footerReference w:type="default" r:id="rId26"/>
          <w:pgSz w:w="16838" w:h="11906" w:orient="landscape"/>
          <w:pgMar w:top="1417" w:right="993" w:bottom="1416" w:left="567" w:header="720" w:footer="1133" w:gutter="0"/>
          <w:cols w:space="720"/>
        </w:sectPr>
      </w:pPr>
    </w:p>
    <w:p w:rsidR="00AB089C" w:rsidRPr="008E09E5" w:rsidRDefault="00AB089C">
      <w:pPr>
        <w:pStyle w:val="Titre6"/>
        <w:pageBreakBefore/>
        <w:tabs>
          <w:tab w:val="left" w:pos="0"/>
        </w:tabs>
        <w:ind w:left="0"/>
        <w:rPr>
          <w:rFonts w:asciiTheme="minorHAnsi" w:hAnsiTheme="minorHAnsi" w:cstheme="minorHAnsi"/>
        </w:rPr>
      </w:pPr>
    </w:p>
    <w:p w:rsidR="00944BA4" w:rsidRPr="008E09E5" w:rsidRDefault="00944BA4" w:rsidP="00944BA4">
      <w:pPr>
        <w:pStyle w:val="Titre6"/>
        <w:ind w:left="0"/>
        <w:rPr>
          <w:rFonts w:asciiTheme="minorHAnsi" w:hAnsiTheme="minorHAnsi" w:cstheme="minorHAnsi"/>
        </w:rPr>
      </w:pPr>
    </w:p>
    <w:p w:rsidR="00944BA4" w:rsidRPr="008E09E5" w:rsidRDefault="00A823FB" w:rsidP="00944BA4">
      <w:pPr>
        <w:ind w:left="-284"/>
        <w:rPr>
          <w:rFonts w:asciiTheme="minorHAnsi" w:hAnsiTheme="minorHAnsi" w:cstheme="minorHAnsi"/>
        </w:rPr>
      </w:pPr>
      <w:r w:rsidRPr="008E09E5">
        <w:rPr>
          <w:rFonts w:asciiTheme="minorHAnsi" w:hAnsiTheme="minorHAnsi" w:cstheme="minorHAnsi"/>
          <w:noProof/>
          <w:lang w:eastAsia="fr-FR"/>
        </w:rPr>
        <mc:AlternateContent>
          <mc:Choice Requires="wps">
            <w:drawing>
              <wp:anchor distT="0" distB="0" distL="114300" distR="114300" simplePos="0" relativeHeight="251659776" behindDoc="1" locked="0" layoutInCell="1" allowOverlap="1" wp14:anchorId="5EBDF548" wp14:editId="27F0E45C">
                <wp:simplePos x="0" y="0"/>
                <wp:positionH relativeFrom="column">
                  <wp:posOffset>-375920</wp:posOffset>
                </wp:positionH>
                <wp:positionV relativeFrom="paragraph">
                  <wp:posOffset>8462010</wp:posOffset>
                </wp:positionV>
                <wp:extent cx="2286000" cy="1162050"/>
                <wp:effectExtent l="0" t="0" r="0" b="635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162050"/>
                        </a:xfrm>
                        <a:prstGeom prst="rect">
                          <a:avLst/>
                        </a:prstGeom>
                        <a:solidFill>
                          <a:srgbClr val="FFFFFF"/>
                        </a:solidFill>
                        <a:ln>
                          <a:noFill/>
                          <a:prstDash/>
                        </a:ln>
                      </wps:spPr>
                      <wps:txbx>
                        <w:txbxContent>
                          <w:p w:rsidR="00F31CE6" w:rsidRDefault="00F31CE6" w:rsidP="00944BA4"/>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EBDF548" id="_x0000_s1029" type="#_x0000_t202" style="position:absolute;left:0;text-align:left;margin-left:-29.6pt;margin-top:666.3pt;width:180pt;height: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" stroked="f">
                <v:textbox>
                  <w:txbxContent>
                    <w:p w:rsidR="00F31CE6" w:rsidRDefault="00F31CE6" w:rsidP="00944BA4"/>
                  </w:txbxContent>
                </v:textbox>
              </v:shape>
            </w:pict>
          </mc:Fallback>
        </mc:AlternateContent>
      </w:r>
      <w:r w:rsidRPr="008E09E5">
        <w:rPr>
          <w:rFonts w:asciiTheme="minorHAnsi" w:hAnsiTheme="minorHAnsi" w:cstheme="minorHAnsi"/>
          <w:noProof/>
          <w:lang w:eastAsia="fr-FR"/>
        </w:rPr>
        <w:drawing>
          <wp:anchor distT="0" distB="0" distL="114300" distR="114300" simplePos="0" relativeHeight="251657728" behindDoc="0" locked="0" layoutInCell="1" allowOverlap="1" wp14:anchorId="3877AED0" wp14:editId="39BC686C">
            <wp:simplePos x="0" y="0"/>
            <wp:positionH relativeFrom="column">
              <wp:posOffset>3077845</wp:posOffset>
            </wp:positionH>
            <wp:positionV relativeFrom="paragraph">
              <wp:posOffset>8666480</wp:posOffset>
            </wp:positionV>
            <wp:extent cx="3219450" cy="723900"/>
            <wp:effectExtent l="0" t="0" r="6350" b="12700"/>
            <wp:wrapNone/>
            <wp:docPr id="4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9450" cy="723900"/>
                    </a:xfrm>
                    <a:prstGeom prst="rect">
                      <a:avLst/>
                    </a:prstGeom>
                    <a:noFill/>
                  </pic:spPr>
                </pic:pic>
              </a:graphicData>
            </a:graphic>
            <wp14:sizeRelH relativeFrom="page">
              <wp14:pctWidth>0</wp14:pctWidth>
            </wp14:sizeRelH>
            <wp14:sizeRelV relativeFrom="page">
              <wp14:pctHeight>0</wp14:pctHeight>
            </wp14:sizeRelV>
          </wp:anchor>
        </w:drawing>
      </w:r>
      <w:r w:rsidRPr="008E09E5">
        <w:rPr>
          <w:rFonts w:asciiTheme="minorHAnsi" w:hAnsiTheme="minorHAnsi" w:cstheme="minorHAnsi"/>
          <w:noProof/>
          <w:lang w:eastAsia="fr-FR"/>
        </w:rPr>
        <mc:AlternateContent>
          <mc:Choice Requires="wps">
            <w:drawing>
              <wp:anchor distT="0" distB="0" distL="114300" distR="114300" simplePos="0" relativeHeight="251656704" behindDoc="0" locked="0" layoutInCell="1" allowOverlap="1" wp14:anchorId="627A2B5D" wp14:editId="1B9D132B">
                <wp:simplePos x="0" y="0"/>
                <wp:positionH relativeFrom="column">
                  <wp:posOffset>-899795</wp:posOffset>
                </wp:positionH>
                <wp:positionV relativeFrom="paragraph">
                  <wp:posOffset>8041640</wp:posOffset>
                </wp:positionV>
                <wp:extent cx="7539355" cy="0"/>
                <wp:effectExtent l="660400" t="666750" r="677545" b="666750"/>
                <wp:wrapNone/>
                <wp:docPr id="11"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9355" cy="0"/>
                        </a:xfrm>
                        <a:prstGeom prst="straightConnector1">
                          <a:avLst/>
                        </a:prstGeom>
                        <a:noFill/>
                        <a:ln w="165103">
                          <a:solidFill>
                            <a:srgbClr val="16419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0281AD" id="_x0000_t32" coordsize="21600,21600" o:spt="32" o:oned="t" path="m,l21600,21600e" filled="f">
                <v:path arrowok="t" fillok="f" o:connecttype="none"/>
                <o:lock v:ext="edit" shapetype="t"/>
              </v:shapetype>
              <v:shape id="AutoShape 43" o:spid="_x0000_s1026" type="#_x0000_t32" style="position:absolute;margin-left:-70.85pt;margin-top:633.2pt;width:593.6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" strokecolor="#164194" strokeweight="4.58619mm">
                <v:stroke joinstyle="miter"/>
              </v:shape>
            </w:pict>
          </mc:Fallback>
        </mc:AlternateContent>
      </w:r>
      <w:r w:rsidRPr="008E09E5">
        <w:rPr>
          <w:rFonts w:asciiTheme="minorHAnsi" w:hAnsiTheme="minorHAnsi" w:cstheme="minorHAnsi"/>
          <w:noProof/>
          <w:lang w:eastAsia="fr-FR"/>
        </w:rPr>
        <mc:AlternateContent>
          <mc:Choice Requires="wps">
            <w:drawing>
              <wp:anchor distT="0" distB="0" distL="114300" distR="114300" simplePos="0" relativeHeight="251655680" behindDoc="0" locked="0" layoutInCell="1" allowOverlap="1" wp14:anchorId="03DE8BC5" wp14:editId="3A334A56">
                <wp:simplePos x="0" y="0"/>
                <wp:positionH relativeFrom="column">
                  <wp:posOffset>-889635</wp:posOffset>
                </wp:positionH>
                <wp:positionV relativeFrom="paragraph">
                  <wp:posOffset>1323975</wp:posOffset>
                </wp:positionV>
                <wp:extent cx="7539355" cy="6642100"/>
                <wp:effectExtent l="0" t="0" r="4445" b="1270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9355" cy="6642100"/>
                        </a:xfrm>
                        <a:prstGeom prst="rect">
                          <a:avLst/>
                        </a:prstGeom>
                        <a:solidFill>
                          <a:srgbClr val="009CB4"/>
                        </a:solidFill>
                        <a:ln>
                          <a:noFill/>
                          <a:prstDash/>
                        </a:ln>
                      </wps:spPr>
                      <wps:bodyPr lIns="0" tIns="0" rIns="0" bIns="0"/>
                    </wps:wsp>
                  </a:graphicData>
                </a:graphic>
                <wp14:sizeRelH relativeFrom="page">
                  <wp14:pctWidth>0</wp14:pctWidth>
                </wp14:sizeRelH>
                <wp14:sizeRelV relativeFrom="page">
                  <wp14:pctHeight>0</wp14:pctHeight>
                </wp14:sizeRelV>
              </wp:anchor>
            </w:drawing>
          </mc:Choice>
          <mc:Fallback>
            <w:pict>
              <v:shape w14:anchorId="10C4AF48" id="Zone de texte 2" o:spid="_x0000_s1026" type="#_x0000_t202" style="position:absolute;margin-left:-70.05pt;margin-top:104.25pt;width:593.65pt;height:5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" fillcolor="#009cb4" stroked="f">
                <v:textbox inset="0,0,0,0"/>
              </v:shape>
            </w:pict>
          </mc:Fallback>
        </mc:AlternateContent>
      </w:r>
    </w:p>
    <w:p w:rsidR="00AB089C" w:rsidRPr="008E09E5" w:rsidRDefault="00A823FB">
      <w:pPr>
        <w:pStyle w:val="Normal1"/>
        <w:ind w:left="-284"/>
        <w:rPr>
          <w:rFonts w:asciiTheme="minorHAnsi" w:hAnsiTheme="minorHAnsi" w:cstheme="minorHAnsi"/>
        </w:rPr>
      </w:pPr>
      <w:r w:rsidRPr="008E09E5">
        <w:rPr>
          <w:rFonts w:asciiTheme="minorHAnsi" w:hAnsiTheme="minorHAnsi" w:cstheme="minorHAnsi"/>
          <w:noProof/>
          <w:lang w:eastAsia="fr-FR"/>
        </w:rPr>
        <mc:AlternateContent>
          <mc:Choice Requires="wps">
            <w:drawing>
              <wp:anchor distT="0" distB="0" distL="0" distR="0" simplePos="0" relativeHeight="251658752" behindDoc="1" locked="0" layoutInCell="1" allowOverlap="1" wp14:anchorId="0BA4B726" wp14:editId="7DCF04F6">
                <wp:simplePos x="0" y="0"/>
                <wp:positionH relativeFrom="column">
                  <wp:posOffset>-375920</wp:posOffset>
                </wp:positionH>
                <wp:positionV relativeFrom="paragraph">
                  <wp:posOffset>8462010</wp:posOffset>
                </wp:positionV>
                <wp:extent cx="2285365" cy="1161415"/>
                <wp:effectExtent l="3175"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1161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CE6" w:rsidRDefault="00F31CE6">
                            <w:pPr>
                              <w:pStyle w:val="Normal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4B726" id="Text Box 7" o:spid="_x0000_s1030" type="#_x0000_t202" style="position:absolute;left:0;text-align:left;margin-left:-29.6pt;margin-top:666.3pt;width:179.95pt;height:91.4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" stroked="f">
                <v:textbox inset="0,0,0,0">
                  <w:txbxContent>
                    <w:p w:rsidR="00F31CE6" w:rsidRDefault="00F31CE6">
                      <w:pPr>
                        <w:pStyle w:val="Normal1"/>
                      </w:pPr>
                    </w:p>
                  </w:txbxContent>
                </v:textbox>
              </v:shape>
            </w:pict>
          </mc:Fallback>
        </mc:AlternateContent>
      </w:r>
      <w:r w:rsidRPr="008E09E5">
        <w:rPr>
          <w:rFonts w:asciiTheme="minorHAnsi" w:hAnsiTheme="minorHAnsi" w:cstheme="minorHAnsi"/>
          <w:noProof/>
          <w:lang w:eastAsia="fr-FR"/>
        </w:rPr>
        <mc:AlternateContent>
          <mc:Choice Requires="wps">
            <w:drawing>
              <wp:anchor distT="0" distB="0" distL="0" distR="0" simplePos="0" relativeHeight="251649536" behindDoc="0" locked="0" layoutInCell="1" allowOverlap="1" wp14:anchorId="4912D138" wp14:editId="4001007C">
                <wp:simplePos x="0" y="0"/>
                <wp:positionH relativeFrom="column">
                  <wp:posOffset>-889635</wp:posOffset>
                </wp:positionH>
                <wp:positionV relativeFrom="paragraph">
                  <wp:posOffset>1323975</wp:posOffset>
                </wp:positionV>
                <wp:extent cx="7538720" cy="6641465"/>
                <wp:effectExtent l="0" t="0" r="0" b="25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720" cy="6641465"/>
                        </a:xfrm>
                        <a:prstGeom prst="rect">
                          <a:avLst/>
                        </a:prstGeom>
                        <a:solidFill>
                          <a:srgbClr val="009C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1CE6" w:rsidRDefault="00F31CE6">
                            <w:pPr>
                              <w:jc w:val="center"/>
                              <w:rPr>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2D138" id="Text Box 9" o:spid="_x0000_s1031" type="#_x0000_t202" style="position:absolute;left:0;text-align:left;margin-left:-70.05pt;margin-top:104.25pt;width:593.6pt;height:522.95pt;z-index:25164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" fillcolor="#009cb4" stroked="f">
                <v:textbox inset="0,0,0,0">
                  <w:txbxContent>
                    <w:p w:rsidR="00F31CE6" w:rsidRDefault="00F31CE6">
                      <w:pPr>
                        <w:jc w:val="center"/>
                        <w:rPr>
                          <w:sz w:val="32"/>
                        </w:rPr>
                      </w:pPr>
                    </w:p>
                  </w:txbxContent>
                </v:textbox>
              </v:shape>
            </w:pict>
          </mc:Fallback>
        </mc:AlternateContent>
      </w:r>
      <w:r w:rsidRPr="008E09E5">
        <w:rPr>
          <w:rFonts w:asciiTheme="minorHAnsi" w:hAnsiTheme="minorHAnsi" w:cstheme="minorHAnsi"/>
          <w:noProof/>
          <w:lang w:eastAsia="fr-FR"/>
        </w:rPr>
        <mc:AlternateContent>
          <mc:Choice Requires="wps">
            <w:drawing>
              <wp:anchor distT="0" distB="0" distL="114300" distR="114300" simplePos="0" relativeHeight="251650560" behindDoc="0" locked="0" layoutInCell="1" allowOverlap="1" wp14:anchorId="71F135D2" wp14:editId="4D89D7F8">
                <wp:simplePos x="0" y="0"/>
                <wp:positionH relativeFrom="column">
                  <wp:posOffset>-899160</wp:posOffset>
                </wp:positionH>
                <wp:positionV relativeFrom="paragraph">
                  <wp:posOffset>8041640</wp:posOffset>
                </wp:positionV>
                <wp:extent cx="7538720" cy="0"/>
                <wp:effectExtent l="661035" t="657860" r="677545" b="675640"/>
                <wp:wrapNone/>
                <wp:docPr id="8"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8720" cy="0"/>
                        </a:xfrm>
                        <a:prstGeom prst="straightConnector1">
                          <a:avLst/>
                        </a:prstGeom>
                        <a:noFill/>
                        <a:ln w="165240">
                          <a:solidFill>
                            <a:srgbClr val="16419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E84FD" id="Connecteur droit 17" o:spid="_x0000_s1026" type="#_x0000_t32" style="position:absolute;margin-left:-70.8pt;margin-top:633.2pt;width:593.6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" strokecolor="#164194" strokeweight="4.59mm">
                <v:stroke joinstyle="miter"/>
              </v:shape>
            </w:pict>
          </mc:Fallback>
        </mc:AlternateContent>
      </w:r>
      <w:r w:rsidRPr="008E09E5">
        <w:rPr>
          <w:rFonts w:asciiTheme="minorHAnsi" w:hAnsiTheme="minorHAnsi" w:cstheme="minorHAnsi"/>
          <w:noProof/>
          <w:lang w:eastAsia="fr-FR"/>
        </w:rPr>
        <mc:AlternateContent>
          <mc:Choice Requires="wps">
            <w:drawing>
              <wp:anchor distT="0" distB="0" distL="0" distR="0" simplePos="0" relativeHeight="251651584" behindDoc="0" locked="0" layoutInCell="1" allowOverlap="1" wp14:anchorId="4DAAA962" wp14:editId="4CCF403F">
                <wp:simplePos x="0" y="0"/>
                <wp:positionH relativeFrom="column">
                  <wp:posOffset>3077845</wp:posOffset>
                </wp:positionH>
                <wp:positionV relativeFrom="paragraph">
                  <wp:posOffset>8666480</wp:posOffset>
                </wp:positionV>
                <wp:extent cx="3219450" cy="723265"/>
                <wp:effectExtent l="2540" t="0" r="3810" b="635"/>
                <wp:wrapNone/>
                <wp:docPr id="7"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19450" cy="723265"/>
                        </a:xfrm>
                        <a:prstGeom prst="rect">
                          <a:avLst/>
                        </a:prstGeom>
                        <a:solidFill>
                          <a:srgbClr val="FFFFFF"/>
                        </a:solidFill>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F317B" id="AutoShape 13" o:spid="_x0000_s1026" style="position:absolute;margin-left:242.35pt;margin-top:682.4pt;width:253.5pt;height:56.95pt;z-index:25165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" stroked="f">
                <o:lock v:ext="edit" aspectratio="t"/>
                <v:textbox inset="0,0,0,0"/>
              </v:rect>
            </w:pict>
          </mc:Fallback>
        </mc:AlternateContent>
      </w:r>
    </w:p>
    <w:sectPr w:rsidR="00AB089C" w:rsidRPr="008E09E5">
      <w:footerReference w:type="default" r:id="rId28"/>
      <w:pgSz w:w="11906" w:h="16838"/>
      <w:pgMar w:top="567" w:right="1133" w:bottom="567" w:left="1417"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5454" w:rsidRDefault="00C45454">
      <w:pPr>
        <w:spacing w:after="0" w:line="240" w:lineRule="auto"/>
      </w:pPr>
      <w:r>
        <w:separator/>
      </w:r>
    </w:p>
  </w:endnote>
  <w:endnote w:type="continuationSeparator" w:id="0">
    <w:p w:rsidR="00C45454" w:rsidRDefault="00C45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Helvetica">
    <w:altName w:val="Sylfaen"/>
    <w:panose1 w:val="020B0604020202020204"/>
    <w:charset w:val="00"/>
    <w:family w:val="swiss"/>
    <w:pitch w:val="variable"/>
    <w:sig w:usb0="E0002EFF" w:usb1="C000785B" w:usb2="00000009" w:usb3="00000000" w:csb0="000001FF" w:csb1="00000000"/>
  </w:font>
  <w:font w:name="ArialMT-Medium">
    <w:altName w:val="Arial"/>
    <w:panose1 w:val="00000000000000000000"/>
    <w:charset w:val="00"/>
    <w:family w:val="swiss"/>
    <w:notTrueType/>
    <w:pitch w:val="default"/>
    <w:sig w:usb0="00000003" w:usb1="00000000" w:usb2="00000000" w:usb3="00000000" w:csb0="00000001" w:csb1="00000000"/>
  </w:font>
  <w:font w:name="ArialMT-Regular">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9B6" w:rsidRDefault="007139B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9027963"/>
      <w:docPartObj>
        <w:docPartGallery w:val="Page Numbers (Bottom of Page)"/>
        <w:docPartUnique/>
      </w:docPartObj>
    </w:sdtPr>
    <w:sdtEndPr/>
    <w:sdtContent>
      <w:p w:rsidR="00F31CE6" w:rsidRDefault="00F31CE6">
        <w:pPr>
          <w:pStyle w:val="Pieddepage"/>
          <w:jc w:val="right"/>
        </w:pPr>
        <w:r>
          <w:fldChar w:fldCharType="begin"/>
        </w:r>
        <w:r>
          <w:instrText>PAGE   \* MERGEFORMAT</w:instrText>
        </w:r>
        <w:r>
          <w:fldChar w:fldCharType="separate"/>
        </w:r>
        <w:r w:rsidR="0057122B">
          <w:rPr>
            <w:noProof/>
          </w:rPr>
          <w:t>1</w:t>
        </w:r>
        <w:r>
          <w:fldChar w:fldCharType="end"/>
        </w:r>
      </w:p>
    </w:sdtContent>
  </w:sdt>
  <w:p w:rsidR="00F31CE6" w:rsidRPr="00E139CD" w:rsidRDefault="00F31CE6" w:rsidP="00DE32E9">
    <w:pPr>
      <w:pStyle w:val="Pieddepage"/>
    </w:pPr>
  </w:p>
  <w:p w:rsidR="00F31CE6" w:rsidRDefault="00F31CE6"/>
  <w:p w:rsidR="00F31CE6" w:rsidRDefault="00F31CE6" w:rsidP="00DE32E9"/>
  <w:p w:rsidR="00F31CE6" w:rsidRDefault="00F31CE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9B6" w:rsidRDefault="007139B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1CE6" w:rsidRDefault="00F31CE6">
    <w:pPr>
      <w:pStyle w:val="Pieddepage"/>
      <w:jc w:val="right"/>
    </w:pPr>
    <w:r>
      <w:rPr>
        <w:rStyle w:val="Policepardfaut1"/>
        <w:b/>
        <w:color w:val="00AEE1"/>
      </w:rPr>
      <w:fldChar w:fldCharType="begin"/>
    </w:r>
    <w:r>
      <w:rPr>
        <w:rStyle w:val="Policepardfaut1"/>
        <w:b/>
        <w:color w:val="00AEE1"/>
      </w:rPr>
      <w:instrText xml:space="preserve"> PAGE </w:instrText>
    </w:r>
    <w:r>
      <w:rPr>
        <w:rStyle w:val="Policepardfaut1"/>
        <w:b/>
        <w:color w:val="00AEE1"/>
      </w:rPr>
      <w:fldChar w:fldCharType="separate"/>
    </w:r>
    <w:r w:rsidR="0057122B">
      <w:rPr>
        <w:rStyle w:val="Policepardfaut1"/>
        <w:b/>
        <w:noProof/>
        <w:color w:val="00AEE1"/>
      </w:rPr>
      <w:t>23</w:t>
    </w:r>
    <w:r>
      <w:rPr>
        <w:rStyle w:val="Policepardfaut1"/>
        <w:b/>
        <w:color w:val="00AEE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1CE6" w:rsidRDefault="00F31CE6">
    <w:pPr>
      <w:pStyle w:val="Pieddepage"/>
      <w:jc w:val="right"/>
    </w:pPr>
    <w:r>
      <w:rPr>
        <w:rStyle w:val="Policepardfaut1"/>
        <w:b/>
        <w:color w:val="00AEE1"/>
      </w:rPr>
      <w:fldChar w:fldCharType="begin"/>
    </w:r>
    <w:r>
      <w:rPr>
        <w:rStyle w:val="Policepardfaut1"/>
        <w:b/>
        <w:color w:val="00AEE1"/>
      </w:rPr>
      <w:instrText xml:space="preserve"> PAGE </w:instrText>
    </w:r>
    <w:r>
      <w:rPr>
        <w:rStyle w:val="Policepardfaut1"/>
        <w:b/>
        <w:color w:val="00AEE1"/>
      </w:rPr>
      <w:fldChar w:fldCharType="separate"/>
    </w:r>
    <w:r w:rsidR="0057122B">
      <w:rPr>
        <w:rStyle w:val="Policepardfaut1"/>
        <w:b/>
        <w:noProof/>
        <w:color w:val="00AEE1"/>
      </w:rPr>
      <w:t>26</w:t>
    </w:r>
    <w:r>
      <w:rPr>
        <w:rStyle w:val="Policepardfaut1"/>
        <w:b/>
        <w:color w:val="00AEE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1CE6" w:rsidRDefault="00F31CE6">
    <w:pPr>
      <w:pStyle w:val="Pieddepage"/>
      <w:jc w:val="right"/>
    </w:pPr>
    <w:r>
      <w:rPr>
        <w:rStyle w:val="Policepardfaut1"/>
        <w:b/>
        <w:color w:val="00AEE1"/>
      </w:rPr>
      <w:fldChar w:fldCharType="begin"/>
    </w:r>
    <w:r>
      <w:rPr>
        <w:rStyle w:val="Policepardfaut1"/>
        <w:b/>
        <w:color w:val="00AEE1"/>
      </w:rPr>
      <w:instrText xml:space="preserve"> PAGE </w:instrText>
    </w:r>
    <w:r>
      <w:rPr>
        <w:rStyle w:val="Policepardfaut1"/>
        <w:b/>
        <w:color w:val="00AEE1"/>
      </w:rPr>
      <w:fldChar w:fldCharType="separate"/>
    </w:r>
    <w:r w:rsidR="0057122B">
      <w:rPr>
        <w:rStyle w:val="Policepardfaut1"/>
        <w:b/>
        <w:noProof/>
        <w:color w:val="00AEE1"/>
      </w:rPr>
      <w:t>27</w:t>
    </w:r>
    <w:r>
      <w:rPr>
        <w:rStyle w:val="Policepardfaut1"/>
        <w:b/>
        <w:color w:val="00AEE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5454" w:rsidRDefault="00C45454">
      <w:pPr>
        <w:spacing w:after="0" w:line="240" w:lineRule="auto"/>
      </w:pPr>
      <w:r>
        <w:separator/>
      </w:r>
    </w:p>
  </w:footnote>
  <w:footnote w:type="continuationSeparator" w:id="0">
    <w:p w:rsidR="00C45454" w:rsidRDefault="00C45454">
      <w:pPr>
        <w:spacing w:after="0" w:line="240" w:lineRule="auto"/>
      </w:pPr>
      <w:r>
        <w:continuationSeparator/>
      </w:r>
    </w:p>
  </w:footnote>
  <w:footnote w:id="1">
    <w:p w:rsidR="00F31CE6" w:rsidRPr="00B75533" w:rsidRDefault="00F31CE6" w:rsidP="003A1447">
      <w:pPr>
        <w:pStyle w:val="Notedebasdepage"/>
        <w:jc w:val="both"/>
        <w:rPr>
          <w:rFonts w:ascii="Calibri" w:hAnsi="Calibri" w:cs="Calibri"/>
          <w:sz w:val="22"/>
          <w:szCs w:val="22"/>
        </w:rPr>
      </w:pPr>
      <w:r w:rsidRPr="00B75533">
        <w:rPr>
          <w:rStyle w:val="Appelnotedebasdep"/>
          <w:rFonts w:ascii="Calibri" w:hAnsi="Calibri" w:cs="Calibri"/>
          <w:sz w:val="22"/>
          <w:szCs w:val="22"/>
        </w:rPr>
        <w:footnoteRef/>
      </w:r>
      <w:r w:rsidRPr="00B75533">
        <w:rPr>
          <w:rFonts w:ascii="Calibri" w:hAnsi="Calibri" w:cs="Calibri"/>
          <w:sz w:val="22"/>
          <w:szCs w:val="22"/>
        </w:rPr>
        <w:t xml:space="preserve"> </w:t>
      </w:r>
      <w:r w:rsidRPr="00B75533">
        <w:rPr>
          <w:rStyle w:val="Policepardfaut1"/>
          <w:rFonts w:ascii="Calibri" w:hAnsi="Calibri" w:cs="Calibri"/>
          <w:sz w:val="22"/>
          <w:szCs w:val="22"/>
        </w:rPr>
        <w:t>Dotation de soutien aux investissements locaux</w:t>
      </w:r>
    </w:p>
  </w:footnote>
  <w:footnote w:id="2">
    <w:p w:rsidR="00E2353B" w:rsidRPr="00B75533" w:rsidRDefault="00E2353B" w:rsidP="00E2353B">
      <w:pPr>
        <w:pStyle w:val="Notedebasdepage"/>
        <w:jc w:val="both"/>
        <w:rPr>
          <w:rFonts w:ascii="Calibri" w:hAnsi="Calibri" w:cs="Calibri"/>
          <w:sz w:val="22"/>
          <w:szCs w:val="22"/>
        </w:rPr>
      </w:pPr>
      <w:r w:rsidRPr="00B75533">
        <w:rPr>
          <w:rStyle w:val="Appelnotedebasdep"/>
          <w:rFonts w:ascii="Calibri" w:hAnsi="Calibri" w:cs="Calibri"/>
          <w:sz w:val="22"/>
          <w:szCs w:val="22"/>
        </w:rPr>
        <w:footnoteRef/>
      </w:r>
      <w:r w:rsidRPr="00B75533">
        <w:rPr>
          <w:rFonts w:ascii="Calibri" w:hAnsi="Calibri" w:cs="Calibri"/>
          <w:sz w:val="22"/>
          <w:szCs w:val="22"/>
        </w:rPr>
        <w:t xml:space="preserve"> </w:t>
      </w:r>
      <w:r w:rsidRPr="00B75533">
        <w:rPr>
          <w:rStyle w:val="Policepardfaut1"/>
          <w:rFonts w:ascii="Calibri" w:hAnsi="Calibri" w:cs="Calibri"/>
          <w:sz w:val="22"/>
          <w:szCs w:val="22"/>
        </w:rPr>
        <w:t>Dotation d’équipement des territoires ruraux, créée par la loi de finances 2011, fusion de la DDR (dotation de développement rural) et de la DGE (dotation globale d’équipement) des communes</w:t>
      </w:r>
    </w:p>
  </w:footnote>
  <w:footnote w:id="3">
    <w:p w:rsidR="0018420C" w:rsidRDefault="0018420C" w:rsidP="0018420C">
      <w:pPr>
        <w:pStyle w:val="Notedebasdepage"/>
      </w:pPr>
      <w:r>
        <w:rPr>
          <w:rStyle w:val="Appelnotedebasdep"/>
        </w:rPr>
        <w:footnoteRef/>
      </w:r>
      <w:r>
        <w:t xml:space="preserve"> </w:t>
      </w:r>
      <w:r w:rsidRPr="00CE11AF">
        <w:rPr>
          <w:rFonts w:asciiTheme="minorHAnsi" w:hAnsiTheme="minorHAnsi"/>
          <w:sz w:val="22"/>
          <w:szCs w:val="22"/>
        </w:rPr>
        <w:t>Liste non exhaustive</w:t>
      </w:r>
    </w:p>
  </w:footnote>
  <w:footnote w:id="4">
    <w:p w:rsidR="00803B5D" w:rsidRPr="00B75533" w:rsidRDefault="00803B5D" w:rsidP="00803B5D">
      <w:pPr>
        <w:pStyle w:val="Notedebasdepage"/>
        <w:jc w:val="both"/>
        <w:rPr>
          <w:rFonts w:ascii="Calibri" w:hAnsi="Calibri" w:cs="Calibri"/>
          <w:sz w:val="22"/>
          <w:szCs w:val="22"/>
        </w:rPr>
      </w:pPr>
      <w:r w:rsidRPr="00B75533">
        <w:rPr>
          <w:rStyle w:val="Appelnotedebasdep"/>
          <w:rFonts w:ascii="Calibri" w:hAnsi="Calibri" w:cs="Calibri"/>
          <w:sz w:val="22"/>
          <w:szCs w:val="22"/>
        </w:rPr>
        <w:footnoteRef/>
      </w:r>
      <w:r w:rsidRPr="00B75533">
        <w:rPr>
          <w:rFonts w:ascii="Calibri" w:hAnsi="Calibri" w:cs="Calibri"/>
          <w:sz w:val="22"/>
          <w:szCs w:val="22"/>
        </w:rPr>
        <w:t xml:space="preserve"> </w:t>
      </w:r>
      <w:r w:rsidRPr="00B75533">
        <w:rPr>
          <w:rStyle w:val="Policepardfaut1"/>
          <w:rFonts w:ascii="Calibri" w:eastAsia="Times New Roman" w:hAnsi="Calibri" w:cs="Calibri"/>
          <w:color w:val="222222"/>
          <w:sz w:val="22"/>
          <w:szCs w:val="22"/>
          <w:shd w:val="clear" w:color="auto" w:fill="FFFFFF"/>
        </w:rPr>
        <w:t xml:space="preserve">Pôle d’équilibre territorial et rural, issu de la loi </w:t>
      </w:r>
      <w:r w:rsidRPr="00B75533">
        <w:rPr>
          <w:rStyle w:val="Policepardfaut1"/>
          <w:rFonts w:ascii="Calibri" w:hAnsi="Calibri" w:cs="Calibri"/>
          <w:color w:val="222222"/>
          <w:sz w:val="22"/>
          <w:szCs w:val="22"/>
        </w:rPr>
        <w:t>MAPTAM</w:t>
      </w:r>
      <w:r w:rsidRPr="00B75533">
        <w:rPr>
          <w:rStyle w:val="Policepardfaut1"/>
          <w:rFonts w:ascii="Calibri" w:hAnsi="Calibri" w:cs="Calibri"/>
          <w:sz w:val="22"/>
          <w:szCs w:val="22"/>
        </w:rPr>
        <w:t xml:space="preserve"> du 27 janvier 2014 </w:t>
      </w:r>
      <w:r w:rsidRPr="00B75533">
        <w:rPr>
          <w:rStyle w:val="Policepardfaut1"/>
          <w:rFonts w:ascii="Calibri" w:eastAsia="Times New Roman" w:hAnsi="Calibri" w:cs="Calibri"/>
          <w:color w:val="222222"/>
          <w:sz w:val="22"/>
          <w:szCs w:val="22"/>
          <w:shd w:val="clear" w:color="auto" w:fill="FFFFFF"/>
        </w:rPr>
        <w:t>et prenant la suite de nombreux Pays</w:t>
      </w:r>
    </w:p>
  </w:footnote>
  <w:footnote w:id="5">
    <w:p w:rsidR="00803B5D" w:rsidRDefault="00803B5D">
      <w:pPr>
        <w:pStyle w:val="Notedebasdepage"/>
      </w:pPr>
      <w:r>
        <w:rPr>
          <w:rStyle w:val="Appelnotedebasdep"/>
        </w:rPr>
        <w:footnoteRef/>
      </w:r>
      <w:r>
        <w:t xml:space="preserve"> </w:t>
      </w:r>
      <w:r w:rsidRPr="00B75533">
        <w:rPr>
          <w:rFonts w:ascii="Calibri" w:hAnsi="Calibri" w:cs="Calibri"/>
          <w:sz w:val="22"/>
          <w:szCs w:val="22"/>
        </w:rPr>
        <w:t>Circulaire du Ministre de l'Aménagement du Territoire, de la Ruralité et des Collectivités Territoriales du 2 4 janvier 2017, relative au Soutien à l'investissement public local</w:t>
      </w:r>
    </w:p>
  </w:footnote>
  <w:footnote w:id="6">
    <w:p w:rsidR="00F31CE6" w:rsidRPr="00B75533" w:rsidRDefault="00F31CE6" w:rsidP="003A1447">
      <w:pPr>
        <w:pStyle w:val="Notedebasdepage"/>
        <w:jc w:val="both"/>
        <w:rPr>
          <w:rFonts w:ascii="Calibri" w:hAnsi="Calibri" w:cs="Calibri"/>
          <w:sz w:val="22"/>
          <w:szCs w:val="22"/>
        </w:rPr>
      </w:pPr>
      <w:r w:rsidRPr="00B75533">
        <w:rPr>
          <w:rStyle w:val="Appelnotedebasdep"/>
          <w:rFonts w:ascii="Calibri" w:hAnsi="Calibri" w:cs="Calibri"/>
          <w:sz w:val="22"/>
          <w:szCs w:val="22"/>
        </w:rPr>
        <w:footnoteRef/>
      </w:r>
      <w:r w:rsidRPr="00B75533">
        <w:rPr>
          <w:rFonts w:ascii="Calibri" w:hAnsi="Calibri" w:cs="Calibri"/>
          <w:sz w:val="22"/>
          <w:szCs w:val="22"/>
        </w:rPr>
        <w:t xml:space="preserve"> </w:t>
      </w:r>
      <w:r w:rsidRPr="00B75533">
        <w:rPr>
          <w:rStyle w:val="Policepardfaut1"/>
          <w:rFonts w:ascii="Calibri" w:hAnsi="Calibri" w:cs="Calibri"/>
          <w:sz w:val="22"/>
          <w:szCs w:val="22"/>
        </w:rPr>
        <w:t xml:space="preserve">Mohammed </w:t>
      </w:r>
      <w:r w:rsidRPr="00B75533">
        <w:rPr>
          <w:rStyle w:val="Policepardfaut1"/>
          <w:rFonts w:ascii="Calibri" w:hAnsi="Calibri" w:cs="Calibri"/>
          <w:sz w:val="22"/>
          <w:szCs w:val="22"/>
        </w:rPr>
        <w:t>Chahid (Mati Cabinet Conseil) et Gwénael Doré</w:t>
      </w:r>
    </w:p>
  </w:footnote>
  <w:footnote w:id="7">
    <w:p w:rsidR="00F31CE6" w:rsidRPr="00B75533" w:rsidRDefault="00F31CE6" w:rsidP="003A1447">
      <w:pPr>
        <w:pStyle w:val="Notedebasdepage"/>
        <w:jc w:val="both"/>
        <w:rPr>
          <w:rFonts w:ascii="Calibri" w:hAnsi="Calibri" w:cs="Calibri"/>
          <w:sz w:val="22"/>
          <w:szCs w:val="22"/>
        </w:rPr>
      </w:pPr>
      <w:r w:rsidRPr="00B75533">
        <w:rPr>
          <w:rStyle w:val="Appelnotedebasdep"/>
          <w:rFonts w:ascii="Calibri" w:hAnsi="Calibri" w:cs="Calibri"/>
          <w:sz w:val="22"/>
          <w:szCs w:val="22"/>
        </w:rPr>
        <w:footnoteRef/>
      </w:r>
      <w:r w:rsidRPr="00B75533">
        <w:rPr>
          <w:rFonts w:ascii="Calibri" w:hAnsi="Calibri" w:cs="Calibri"/>
          <w:sz w:val="22"/>
          <w:szCs w:val="22"/>
        </w:rPr>
        <w:t xml:space="preserve"> Loi </w:t>
      </w:r>
      <w:r w:rsidRPr="00B75533">
        <w:rPr>
          <w:rStyle w:val="Policepardfaut1"/>
          <w:rFonts w:ascii="Calibri" w:eastAsia="Times New Roman" w:hAnsi="Calibri" w:cs="Calibri"/>
          <w:color w:val="222222"/>
          <w:sz w:val="22"/>
          <w:szCs w:val="22"/>
          <w:shd w:val="clear" w:color="auto" w:fill="FFFFFF"/>
        </w:rPr>
        <w:t>2015-991 du 7 août 2015 </w:t>
      </w:r>
      <w:r w:rsidRPr="00B75533">
        <w:rPr>
          <w:rStyle w:val="Policepardfaut1"/>
          <w:rFonts w:ascii="Calibri" w:eastAsia="Times New Roman" w:hAnsi="Calibri" w:cs="Calibri"/>
          <w:bCs/>
          <w:color w:val="222222"/>
          <w:sz w:val="22"/>
          <w:szCs w:val="22"/>
        </w:rPr>
        <w:t>portant nouvelle organisation territoriale de la République</w:t>
      </w:r>
    </w:p>
  </w:footnote>
  <w:footnote w:id="8">
    <w:p w:rsidR="00F31CE6" w:rsidRPr="00B75533" w:rsidRDefault="00F31CE6" w:rsidP="003A1447">
      <w:pPr>
        <w:pStyle w:val="Notedebasdepage"/>
        <w:jc w:val="both"/>
      </w:pPr>
      <w:r w:rsidRPr="00B75533">
        <w:rPr>
          <w:rStyle w:val="Appelnotedebasdep"/>
          <w:rFonts w:asciiTheme="minorHAnsi" w:hAnsiTheme="minorHAnsi" w:cstheme="minorHAnsi"/>
          <w:sz w:val="22"/>
        </w:rPr>
        <w:footnoteRef/>
      </w:r>
      <w:r w:rsidRPr="00B75533">
        <w:rPr>
          <w:rFonts w:asciiTheme="minorHAnsi" w:hAnsiTheme="minorHAnsi" w:cstheme="minorHAnsi"/>
          <w:sz w:val="22"/>
        </w:rPr>
        <w:t xml:space="preserve"> </w:t>
      </w:r>
      <w:r>
        <w:rPr>
          <w:rFonts w:asciiTheme="minorHAnsi" w:hAnsiTheme="minorHAnsi" w:cstheme="minorHAnsi"/>
          <w:sz w:val="22"/>
        </w:rPr>
        <w:t xml:space="preserve">Comme le faisait déjà remarquer l’UNADEL en 2017, in </w:t>
      </w:r>
      <w:r w:rsidRPr="00B75533">
        <w:rPr>
          <w:rFonts w:asciiTheme="minorHAnsi" w:hAnsiTheme="minorHAnsi" w:cstheme="minorHAnsi"/>
          <w:sz w:val="22"/>
        </w:rPr>
        <w:t>UNADEL, 2017,</w:t>
      </w:r>
      <w:r w:rsidRPr="00B75533">
        <w:rPr>
          <w:sz w:val="22"/>
        </w:rPr>
        <w:t xml:space="preserve"> </w:t>
      </w:r>
      <w:r w:rsidRPr="00B75533">
        <w:rPr>
          <w:noProof/>
        </w:rPr>
        <w:t>Mise en œuvre des contrats de ruralité. Accompagnement par l’UNADEL de 5 territoires ruraux</w:t>
      </w:r>
    </w:p>
  </w:footnote>
  <w:footnote w:id="9">
    <w:p w:rsidR="00F31CE6" w:rsidRPr="00B75533" w:rsidRDefault="00F31CE6" w:rsidP="003A1447">
      <w:pPr>
        <w:pStyle w:val="Notedebasdepage"/>
        <w:jc w:val="both"/>
      </w:pPr>
      <w:r w:rsidRPr="00B75533">
        <w:rPr>
          <w:rStyle w:val="Appelnotedebasdep"/>
        </w:rPr>
        <w:footnoteRef/>
      </w:r>
      <w:r w:rsidRPr="00B75533">
        <w:t xml:space="preserve"> </w:t>
      </w:r>
      <w:r w:rsidRPr="00B75533">
        <w:rPr>
          <w:rFonts w:ascii="Calibri" w:hAnsi="Calibri" w:cs="Calibri"/>
          <w:sz w:val="22"/>
          <w:szCs w:val="22"/>
        </w:rPr>
        <w:t>Etablissement Public de Coopération Intercommunal</w:t>
      </w:r>
      <w:r w:rsidR="00E234E0">
        <w:rPr>
          <w:rFonts w:ascii="Calibri" w:hAnsi="Calibri" w:cs="Calibri"/>
          <w:sz w:val="22"/>
          <w:szCs w:val="22"/>
        </w:rPr>
        <w:t>e</w:t>
      </w:r>
    </w:p>
  </w:footnote>
  <w:footnote w:id="10">
    <w:p w:rsidR="00F31CE6" w:rsidRPr="00B75533" w:rsidRDefault="00F31CE6" w:rsidP="003A1447">
      <w:pPr>
        <w:pStyle w:val="Notedebasdepage"/>
        <w:jc w:val="both"/>
        <w:rPr>
          <w:rFonts w:ascii="Calibri" w:hAnsi="Calibri" w:cs="Calibri"/>
          <w:sz w:val="22"/>
          <w:szCs w:val="22"/>
        </w:rPr>
      </w:pPr>
      <w:r w:rsidRPr="00B75533">
        <w:rPr>
          <w:rStyle w:val="Appelnotedebasdep"/>
          <w:rFonts w:ascii="Calibri" w:hAnsi="Calibri" w:cs="Calibri"/>
          <w:sz w:val="22"/>
          <w:szCs w:val="22"/>
        </w:rPr>
        <w:footnoteRef/>
      </w:r>
      <w:r w:rsidRPr="00B75533">
        <w:rPr>
          <w:rFonts w:ascii="Calibri" w:hAnsi="Calibri" w:cs="Calibri"/>
          <w:sz w:val="22"/>
          <w:szCs w:val="22"/>
        </w:rPr>
        <w:t xml:space="preserve"> </w:t>
      </w:r>
      <w:r w:rsidRPr="00B75533">
        <w:rPr>
          <w:rStyle w:val="Policepardfaut1"/>
          <w:rFonts w:ascii="Calibri" w:hAnsi="Calibri" w:cs="Calibri"/>
          <w:sz w:val="22"/>
          <w:szCs w:val="22"/>
        </w:rPr>
        <w:t>Association des Maires de France, Association des Maires Ruraux</w:t>
      </w:r>
    </w:p>
  </w:footnote>
  <w:footnote w:id="11">
    <w:p w:rsidR="00F31CE6" w:rsidRPr="00B75533" w:rsidRDefault="00F31CE6" w:rsidP="00C903BF">
      <w:pPr>
        <w:pStyle w:val="Notedebasdepage"/>
        <w:jc w:val="both"/>
        <w:rPr>
          <w:rFonts w:ascii="Calibri" w:hAnsi="Calibri" w:cs="Calibri"/>
          <w:sz w:val="22"/>
          <w:szCs w:val="22"/>
        </w:rPr>
      </w:pPr>
      <w:r w:rsidRPr="00B75533">
        <w:rPr>
          <w:rStyle w:val="Appelnotedebasdep"/>
          <w:rFonts w:ascii="Calibri" w:hAnsi="Calibri" w:cs="Calibri"/>
          <w:sz w:val="22"/>
          <w:szCs w:val="22"/>
        </w:rPr>
        <w:footnoteRef/>
      </w:r>
      <w:r w:rsidRPr="00B75533">
        <w:rPr>
          <w:rFonts w:ascii="Calibri" w:hAnsi="Calibri" w:cs="Calibri"/>
          <w:sz w:val="22"/>
          <w:szCs w:val="22"/>
        </w:rPr>
        <w:t xml:space="preserve"> </w:t>
      </w:r>
      <w:r w:rsidRPr="00B75533">
        <w:rPr>
          <w:rStyle w:val="Policepardfaut1"/>
          <w:rFonts w:ascii="Calibri" w:eastAsia="Times New Roman" w:hAnsi="Calibri" w:cs="Calibri"/>
          <w:color w:val="484848"/>
          <w:sz w:val="22"/>
          <w:szCs w:val="22"/>
          <w:shd w:val="clear" w:color="auto" w:fill="FFFFFF"/>
        </w:rPr>
        <w:t>Territoire à énergie positive pour la croissance verte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9B6" w:rsidRDefault="007139B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9B6" w:rsidRDefault="007139B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9B6" w:rsidRDefault="007139B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0" w:firstLine="0"/>
      </w:pPr>
    </w:lvl>
    <w:lvl w:ilvl="1">
      <w:start w:val="1"/>
      <w:numFmt w:val="none"/>
      <w:pStyle w:val="Titre2"/>
      <w:suff w:val="nothing"/>
      <w:lvlText w:val=""/>
      <w:lvlJc w:val="left"/>
      <w:pPr>
        <w:tabs>
          <w:tab w:val="num" w:pos="0"/>
        </w:tabs>
        <w:ind w:left="0" w:firstLine="0"/>
      </w:pPr>
    </w:lvl>
    <w:lvl w:ilvl="2">
      <w:start w:val="1"/>
      <w:numFmt w:val="none"/>
      <w:pStyle w:val="Titre3"/>
      <w:suff w:val="nothing"/>
      <w:lvlText w:val=""/>
      <w:lvlJc w:val="left"/>
      <w:pPr>
        <w:tabs>
          <w:tab w:val="num" w:pos="0"/>
        </w:tabs>
        <w:ind w:left="0" w:firstLine="0"/>
      </w:pPr>
    </w:lvl>
    <w:lvl w:ilvl="3">
      <w:start w:val="1"/>
      <w:numFmt w:val="none"/>
      <w:pStyle w:val="Titre4"/>
      <w:suff w:val="nothing"/>
      <w:lvlText w:val=""/>
      <w:lvlJc w:val="left"/>
      <w:pPr>
        <w:tabs>
          <w:tab w:val="num" w:pos="0"/>
        </w:tabs>
        <w:ind w:left="0" w:firstLine="0"/>
      </w:pPr>
    </w:lvl>
    <w:lvl w:ilvl="4">
      <w:start w:val="1"/>
      <w:numFmt w:val="none"/>
      <w:pStyle w:val="Titre5"/>
      <w:suff w:val="nothing"/>
      <w:lvlText w:val=""/>
      <w:lvlJc w:val="left"/>
      <w:pPr>
        <w:tabs>
          <w:tab w:val="num" w:pos="0"/>
        </w:tabs>
        <w:ind w:left="0" w:firstLine="0"/>
      </w:pPr>
    </w:lvl>
    <w:lvl w:ilvl="5">
      <w:start w:val="1"/>
      <w:numFmt w:val="none"/>
      <w:pStyle w:val="Titre6"/>
      <w:suff w:val="nothing"/>
      <w:lvlText w:val=""/>
      <w:lvlJc w:val="left"/>
      <w:pPr>
        <w:tabs>
          <w:tab w:val="num" w:pos="0"/>
        </w:tabs>
        <w:ind w:left="0" w:firstLine="0"/>
      </w:pPr>
    </w:lvl>
    <w:lvl w:ilvl="6">
      <w:start w:val="1"/>
      <w:numFmt w:val="none"/>
      <w:pStyle w:val="Titre7"/>
      <w:suff w:val="nothing"/>
      <w:lvlText w:val=""/>
      <w:lvlJc w:val="left"/>
      <w:pPr>
        <w:tabs>
          <w:tab w:val="num" w:pos="0"/>
        </w:tabs>
        <w:ind w:left="0" w:firstLine="0"/>
      </w:pPr>
    </w:lvl>
    <w:lvl w:ilvl="7">
      <w:start w:val="1"/>
      <w:numFmt w:val="none"/>
      <w:pStyle w:val="Titre8"/>
      <w:suff w:val="nothing"/>
      <w:lvlText w:val=""/>
      <w:lvlJc w:val="left"/>
      <w:pPr>
        <w:tabs>
          <w:tab w:val="num" w:pos="0"/>
        </w:tabs>
        <w:ind w:left="0" w:firstLine="0"/>
      </w:pPr>
    </w:lvl>
    <w:lvl w:ilvl="8">
      <w:start w:val="1"/>
      <w:numFmt w:val="none"/>
      <w:pStyle w:val="Titre9"/>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lvl w:ilvl="0">
      <w:start w:val="1"/>
      <w:numFmt w:val="bullet"/>
      <w:lvlText w:val="•"/>
      <w:lvlJc w:val="left"/>
      <w:pPr>
        <w:tabs>
          <w:tab w:val="num" w:pos="0"/>
        </w:tabs>
        <w:ind w:left="720" w:hanging="360"/>
      </w:pPr>
      <w:rPr>
        <w:rFonts w:ascii="Times New Roman" w:hAnsi="Times New Roman"/>
      </w:rPr>
    </w:lvl>
    <w:lvl w:ilvl="1">
      <w:start w:val="1"/>
      <w:numFmt w:val="bullet"/>
      <w:lvlText w:val="•"/>
      <w:lvlJc w:val="left"/>
      <w:pPr>
        <w:tabs>
          <w:tab w:val="num" w:pos="0"/>
        </w:tabs>
        <w:ind w:left="1440" w:hanging="360"/>
      </w:pPr>
      <w:rPr>
        <w:rFonts w:ascii="Times New Roman" w:hAnsi="Times New Roman"/>
      </w:rPr>
    </w:lvl>
    <w:lvl w:ilvl="2">
      <w:start w:val="1"/>
      <w:numFmt w:val="bullet"/>
      <w:lvlText w:val="•"/>
      <w:lvlJc w:val="left"/>
      <w:pPr>
        <w:tabs>
          <w:tab w:val="num" w:pos="0"/>
        </w:tabs>
        <w:ind w:left="2160" w:hanging="360"/>
      </w:pPr>
      <w:rPr>
        <w:rFonts w:ascii="Times New Roman" w:hAnsi="Times New Roman"/>
      </w:rPr>
    </w:lvl>
    <w:lvl w:ilvl="3">
      <w:start w:val="1"/>
      <w:numFmt w:val="bullet"/>
      <w:lvlText w:val="•"/>
      <w:lvlJc w:val="left"/>
      <w:pPr>
        <w:tabs>
          <w:tab w:val="num" w:pos="0"/>
        </w:tabs>
        <w:ind w:left="2880" w:hanging="360"/>
      </w:pPr>
      <w:rPr>
        <w:rFonts w:ascii="Times New Roman" w:hAnsi="Times New Roman"/>
      </w:rPr>
    </w:lvl>
    <w:lvl w:ilvl="4">
      <w:start w:val="1"/>
      <w:numFmt w:val="bullet"/>
      <w:lvlText w:val="•"/>
      <w:lvlJc w:val="left"/>
      <w:pPr>
        <w:tabs>
          <w:tab w:val="num" w:pos="0"/>
        </w:tabs>
        <w:ind w:left="3600" w:hanging="360"/>
      </w:pPr>
      <w:rPr>
        <w:rFonts w:ascii="Times New Roman" w:hAnsi="Times New Roman"/>
      </w:rPr>
    </w:lvl>
    <w:lvl w:ilvl="5">
      <w:start w:val="1"/>
      <w:numFmt w:val="bullet"/>
      <w:lvlText w:val="•"/>
      <w:lvlJc w:val="left"/>
      <w:pPr>
        <w:tabs>
          <w:tab w:val="num" w:pos="0"/>
        </w:tabs>
        <w:ind w:left="4320" w:hanging="360"/>
      </w:pPr>
      <w:rPr>
        <w:rFonts w:ascii="Times New Roman" w:hAnsi="Times New Roman"/>
      </w:rPr>
    </w:lvl>
    <w:lvl w:ilvl="6">
      <w:start w:val="1"/>
      <w:numFmt w:val="bullet"/>
      <w:lvlText w:val="•"/>
      <w:lvlJc w:val="left"/>
      <w:pPr>
        <w:tabs>
          <w:tab w:val="num" w:pos="0"/>
        </w:tabs>
        <w:ind w:left="5040" w:hanging="360"/>
      </w:pPr>
      <w:rPr>
        <w:rFonts w:ascii="Times New Roman" w:hAnsi="Times New Roman"/>
      </w:rPr>
    </w:lvl>
    <w:lvl w:ilvl="7">
      <w:start w:val="1"/>
      <w:numFmt w:val="bullet"/>
      <w:lvlText w:val="•"/>
      <w:lvlJc w:val="left"/>
      <w:pPr>
        <w:tabs>
          <w:tab w:val="num" w:pos="0"/>
        </w:tabs>
        <w:ind w:left="5760" w:hanging="360"/>
      </w:pPr>
      <w:rPr>
        <w:rFonts w:ascii="Times New Roman" w:hAnsi="Times New Roman"/>
      </w:rPr>
    </w:lvl>
    <w:lvl w:ilvl="8">
      <w:start w:val="1"/>
      <w:numFmt w:val="bullet"/>
      <w:lvlText w:val="•"/>
      <w:lvlJc w:val="left"/>
      <w:pPr>
        <w:tabs>
          <w:tab w:val="num" w:pos="0"/>
        </w:tabs>
        <w:ind w:left="6480" w:hanging="360"/>
      </w:pPr>
      <w:rPr>
        <w:rFonts w:ascii="Times New Roman" w:hAnsi="Times New Roman"/>
      </w:rPr>
    </w:lvl>
  </w:abstractNum>
  <w:abstractNum w:abstractNumId="3" w15:restartNumberingAfterBreak="0">
    <w:nsid w:val="00000004"/>
    <w:multiLevelType w:val="multilevel"/>
    <w:tmpl w:val="0000000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lvl w:ilvl="0">
      <w:start w:val="1"/>
      <w:numFmt w:val="bullet"/>
      <w:lvlText w:val=""/>
      <w:lvlJc w:val="left"/>
      <w:pPr>
        <w:tabs>
          <w:tab w:val="num" w:pos="0"/>
        </w:tabs>
        <w:ind w:left="113" w:hanging="113"/>
      </w:pPr>
      <w:rPr>
        <w:rFonts w:ascii="Wingdings" w:hAnsi="Wingdings"/>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5" w15:restartNumberingAfterBreak="0">
    <w:nsid w:val="00000006"/>
    <w:multiLevelType w:val="multilevel"/>
    <w:tmpl w:val="00000006"/>
    <w:lvl w:ilvl="0">
      <w:start w:val="1"/>
      <w:numFmt w:val="bullet"/>
      <w:lvlText w:val=""/>
      <w:lvlJc w:val="left"/>
      <w:pPr>
        <w:tabs>
          <w:tab w:val="num" w:pos="0"/>
        </w:tabs>
        <w:ind w:left="1068" w:hanging="360"/>
      </w:pPr>
      <w:rPr>
        <w:rFonts w:ascii="Wingdings 2" w:hAnsi="Wingdings 2"/>
      </w:rPr>
    </w:lvl>
    <w:lvl w:ilvl="1">
      <w:start w:val="1"/>
      <w:numFmt w:val="bullet"/>
      <w:lvlText w:val="o"/>
      <w:lvlJc w:val="left"/>
      <w:pPr>
        <w:tabs>
          <w:tab w:val="num" w:pos="0"/>
        </w:tabs>
        <w:ind w:left="1788" w:hanging="360"/>
      </w:pPr>
      <w:rPr>
        <w:rFonts w:ascii="Courier New" w:hAnsi="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rPr>
    </w:lvl>
    <w:lvl w:ilvl="8">
      <w:start w:val="1"/>
      <w:numFmt w:val="bullet"/>
      <w:lvlText w:val=""/>
      <w:lvlJc w:val="left"/>
      <w:pPr>
        <w:tabs>
          <w:tab w:val="num" w:pos="0"/>
        </w:tabs>
        <w:ind w:left="6828" w:hanging="360"/>
      </w:pPr>
      <w:rPr>
        <w:rFonts w:ascii="Wingdings" w:hAnsi="Wingdings"/>
      </w:rPr>
    </w:lvl>
  </w:abstractNum>
  <w:abstractNum w:abstractNumId="6" w15:restartNumberingAfterBreak="0">
    <w:nsid w:val="00000007"/>
    <w:multiLevelType w:val="multilevel"/>
    <w:tmpl w:val="00000007"/>
    <w:lvl w:ilvl="0">
      <w:start w:val="1"/>
      <w:numFmt w:val="bullet"/>
      <w:lvlText w:val=""/>
      <w:lvlJc w:val="left"/>
      <w:pPr>
        <w:tabs>
          <w:tab w:val="num" w:pos="0"/>
        </w:tabs>
        <w:ind w:left="284" w:hanging="284"/>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9"/>
    <w:multiLevelType w:val="multilevel"/>
    <w:tmpl w:val="0000000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00000A"/>
    <w:multiLevelType w:val="multilevel"/>
    <w:tmpl w:val="0000000A"/>
    <w:lvl w:ilvl="0">
      <w:start w:val="1"/>
      <w:numFmt w:val="decimal"/>
      <w:lvlText w:val="%1."/>
      <w:lvlJc w:val="left"/>
      <w:pPr>
        <w:tabs>
          <w:tab w:val="num" w:pos="0"/>
        </w:tabs>
        <w:ind w:left="720" w:hanging="360"/>
      </w:pPr>
      <w:rPr>
        <w:rFonts w:cs="Times New Roman"/>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00000B"/>
    <w:multiLevelType w:val="multilevel"/>
    <w:tmpl w:val="0000000B"/>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0C"/>
    <w:multiLevelType w:val="multilevel"/>
    <w:tmpl w:val="0000000C"/>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000000D"/>
    <w:multiLevelType w:val="multilevel"/>
    <w:tmpl w:val="0000000D"/>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15:restartNumberingAfterBreak="0">
    <w:nsid w:val="0000000E"/>
    <w:multiLevelType w:val="multilevel"/>
    <w:tmpl w:val="0000000E"/>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15:restartNumberingAfterBreak="0">
    <w:nsid w:val="0000000F"/>
    <w:multiLevelType w:val="multilevel"/>
    <w:tmpl w:val="0000000F"/>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15:restartNumberingAfterBreak="0">
    <w:nsid w:val="00000010"/>
    <w:multiLevelType w:val="multilevel"/>
    <w:tmpl w:val="0000001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6" w15:restartNumberingAfterBreak="0">
    <w:nsid w:val="00000011"/>
    <w:multiLevelType w:val="multilevel"/>
    <w:tmpl w:val="00000011"/>
    <w:lvl w:ilvl="0">
      <w:start w:val="1"/>
      <w:numFmt w:val="bullet"/>
      <w:lvlText w:val=""/>
      <w:lvlJc w:val="left"/>
      <w:pPr>
        <w:tabs>
          <w:tab w:val="num" w:pos="0"/>
        </w:tabs>
        <w:ind w:left="360" w:hanging="360"/>
      </w:pPr>
      <w:rPr>
        <w:rFonts w:ascii="Wingdings" w:hAnsi="Wingdings"/>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7" w15:restartNumberingAfterBreak="0">
    <w:nsid w:val="19766E8D"/>
    <w:multiLevelType w:val="hybridMultilevel"/>
    <w:tmpl w:val="CB0E709C"/>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F5E1EEA"/>
    <w:multiLevelType w:val="hybridMultilevel"/>
    <w:tmpl w:val="772894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30975011"/>
    <w:multiLevelType w:val="hybridMultilevel"/>
    <w:tmpl w:val="E8EE842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13F7C3E"/>
    <w:multiLevelType w:val="hybridMultilevel"/>
    <w:tmpl w:val="68F016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157033E"/>
    <w:multiLevelType w:val="hybridMultilevel"/>
    <w:tmpl w:val="B64AAF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1930AFD"/>
    <w:multiLevelType w:val="multilevel"/>
    <w:tmpl w:val="58CE393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3" w15:restartNumberingAfterBreak="0">
    <w:nsid w:val="38DC1817"/>
    <w:multiLevelType w:val="hybridMultilevel"/>
    <w:tmpl w:val="B6DA403E"/>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5E52C62"/>
    <w:multiLevelType w:val="hybridMultilevel"/>
    <w:tmpl w:val="3594B992"/>
    <w:lvl w:ilvl="0" w:tplc="8898D176">
      <w:numFmt w:val="bullet"/>
      <w:lvlText w:val="-"/>
      <w:lvlJc w:val="left"/>
      <w:pPr>
        <w:ind w:left="720" w:hanging="360"/>
      </w:pPr>
      <w:rPr>
        <w:rFonts w:ascii="Calibri Light" w:eastAsia="Calibr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090B58"/>
    <w:multiLevelType w:val="hybridMultilevel"/>
    <w:tmpl w:val="B5E243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E5970E4"/>
    <w:multiLevelType w:val="hybridMultilevel"/>
    <w:tmpl w:val="480415D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0F05863"/>
    <w:multiLevelType w:val="hybridMultilevel"/>
    <w:tmpl w:val="2E524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1490866"/>
    <w:multiLevelType w:val="hybridMultilevel"/>
    <w:tmpl w:val="11ECD42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7EF7E01"/>
    <w:multiLevelType w:val="hybridMultilevel"/>
    <w:tmpl w:val="94C6E59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6B340B41"/>
    <w:multiLevelType w:val="hybridMultilevel"/>
    <w:tmpl w:val="42401A4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AFF5659"/>
    <w:multiLevelType w:val="hybridMultilevel"/>
    <w:tmpl w:val="94A29D1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8"/>
  </w:num>
  <w:num w:numId="19">
    <w:abstractNumId w:val="24"/>
  </w:num>
  <w:num w:numId="20">
    <w:abstractNumId w:val="27"/>
  </w:num>
  <w:num w:numId="21">
    <w:abstractNumId w:val="20"/>
  </w:num>
  <w:num w:numId="22">
    <w:abstractNumId w:val="22"/>
  </w:num>
  <w:num w:numId="23">
    <w:abstractNumId w:val="25"/>
  </w:num>
  <w:num w:numId="24">
    <w:abstractNumId w:val="29"/>
  </w:num>
  <w:num w:numId="25">
    <w:abstractNumId w:val="30"/>
  </w:num>
  <w:num w:numId="26">
    <w:abstractNumId w:val="19"/>
  </w:num>
  <w:num w:numId="27">
    <w:abstractNumId w:val="23"/>
  </w:num>
  <w:num w:numId="28">
    <w:abstractNumId w:val="26"/>
  </w:num>
  <w:num w:numId="29">
    <w:abstractNumId w:val="28"/>
  </w:num>
  <w:num w:numId="30">
    <w:abstractNumId w:val="31"/>
  </w:num>
  <w:num w:numId="31">
    <w:abstractNumId w:val="21"/>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1390"/>
    <w:rsid w:val="00000B73"/>
    <w:rsid w:val="0000400B"/>
    <w:rsid w:val="00005C7A"/>
    <w:rsid w:val="0002664A"/>
    <w:rsid w:val="0004402E"/>
    <w:rsid w:val="00074B32"/>
    <w:rsid w:val="00095361"/>
    <w:rsid w:val="000D496F"/>
    <w:rsid w:val="00142A47"/>
    <w:rsid w:val="0015412A"/>
    <w:rsid w:val="00181390"/>
    <w:rsid w:val="0018420C"/>
    <w:rsid w:val="001A672D"/>
    <w:rsid w:val="001A7C95"/>
    <w:rsid w:val="001B296C"/>
    <w:rsid w:val="002231CA"/>
    <w:rsid w:val="00236175"/>
    <w:rsid w:val="00244422"/>
    <w:rsid w:val="002A7ADE"/>
    <w:rsid w:val="002B016B"/>
    <w:rsid w:val="002D1392"/>
    <w:rsid w:val="002E2280"/>
    <w:rsid w:val="0030607B"/>
    <w:rsid w:val="003069C5"/>
    <w:rsid w:val="00323118"/>
    <w:rsid w:val="00345F58"/>
    <w:rsid w:val="003A1447"/>
    <w:rsid w:val="003A7D60"/>
    <w:rsid w:val="003C27CD"/>
    <w:rsid w:val="0040413E"/>
    <w:rsid w:val="00437A53"/>
    <w:rsid w:val="00494C1C"/>
    <w:rsid w:val="004B0F0D"/>
    <w:rsid w:val="004D1EA3"/>
    <w:rsid w:val="004D2533"/>
    <w:rsid w:val="004E6B4F"/>
    <w:rsid w:val="00502060"/>
    <w:rsid w:val="0055005B"/>
    <w:rsid w:val="005556BA"/>
    <w:rsid w:val="0057122B"/>
    <w:rsid w:val="005776BF"/>
    <w:rsid w:val="005962B6"/>
    <w:rsid w:val="005A018B"/>
    <w:rsid w:val="005B7950"/>
    <w:rsid w:val="005D6614"/>
    <w:rsid w:val="005F1B8A"/>
    <w:rsid w:val="006005F8"/>
    <w:rsid w:val="00602760"/>
    <w:rsid w:val="006043A5"/>
    <w:rsid w:val="00652CEE"/>
    <w:rsid w:val="0068555C"/>
    <w:rsid w:val="00685F50"/>
    <w:rsid w:val="006A0A14"/>
    <w:rsid w:val="006A403C"/>
    <w:rsid w:val="006C146F"/>
    <w:rsid w:val="006D419B"/>
    <w:rsid w:val="006D4C76"/>
    <w:rsid w:val="006D5A1A"/>
    <w:rsid w:val="007139B6"/>
    <w:rsid w:val="00716244"/>
    <w:rsid w:val="00721606"/>
    <w:rsid w:val="00761A2C"/>
    <w:rsid w:val="007A77D7"/>
    <w:rsid w:val="00803B5D"/>
    <w:rsid w:val="00874001"/>
    <w:rsid w:val="008A2AE1"/>
    <w:rsid w:val="008D604F"/>
    <w:rsid w:val="008E09E5"/>
    <w:rsid w:val="008F6C6A"/>
    <w:rsid w:val="00933756"/>
    <w:rsid w:val="00934962"/>
    <w:rsid w:val="00944BA4"/>
    <w:rsid w:val="00960525"/>
    <w:rsid w:val="00960CCC"/>
    <w:rsid w:val="00996A2A"/>
    <w:rsid w:val="009A1DA3"/>
    <w:rsid w:val="009B2C34"/>
    <w:rsid w:val="00A00BE4"/>
    <w:rsid w:val="00A159BF"/>
    <w:rsid w:val="00A44FA6"/>
    <w:rsid w:val="00A47699"/>
    <w:rsid w:val="00A733EE"/>
    <w:rsid w:val="00A823FB"/>
    <w:rsid w:val="00A85ABB"/>
    <w:rsid w:val="00A87E2E"/>
    <w:rsid w:val="00A92877"/>
    <w:rsid w:val="00AB089C"/>
    <w:rsid w:val="00AB2824"/>
    <w:rsid w:val="00AC58FC"/>
    <w:rsid w:val="00AE074C"/>
    <w:rsid w:val="00B040C6"/>
    <w:rsid w:val="00B13D83"/>
    <w:rsid w:val="00B13F3F"/>
    <w:rsid w:val="00B24816"/>
    <w:rsid w:val="00B75533"/>
    <w:rsid w:val="00BA2365"/>
    <w:rsid w:val="00BB5B37"/>
    <w:rsid w:val="00BF0298"/>
    <w:rsid w:val="00C37098"/>
    <w:rsid w:val="00C45454"/>
    <w:rsid w:val="00C67A05"/>
    <w:rsid w:val="00C87A39"/>
    <w:rsid w:val="00C903BF"/>
    <w:rsid w:val="00CB6A53"/>
    <w:rsid w:val="00CC4F8B"/>
    <w:rsid w:val="00CE11AF"/>
    <w:rsid w:val="00CE1DAE"/>
    <w:rsid w:val="00D32514"/>
    <w:rsid w:val="00D550D9"/>
    <w:rsid w:val="00D63961"/>
    <w:rsid w:val="00D67493"/>
    <w:rsid w:val="00D8383C"/>
    <w:rsid w:val="00DD5AF8"/>
    <w:rsid w:val="00DE32E9"/>
    <w:rsid w:val="00DF74D0"/>
    <w:rsid w:val="00E0551B"/>
    <w:rsid w:val="00E1533B"/>
    <w:rsid w:val="00E234E0"/>
    <w:rsid w:val="00E2353B"/>
    <w:rsid w:val="00E43F9F"/>
    <w:rsid w:val="00E86709"/>
    <w:rsid w:val="00E87466"/>
    <w:rsid w:val="00E8746E"/>
    <w:rsid w:val="00EB0C5C"/>
    <w:rsid w:val="00EF4A84"/>
    <w:rsid w:val="00F213AE"/>
    <w:rsid w:val="00F31CE6"/>
    <w:rsid w:val="00F7153E"/>
    <w:rsid w:val="00F73417"/>
    <w:rsid w:val="00F966A1"/>
    <w:rsid w:val="00FA48C8"/>
    <w:rsid w:val="00FA717A"/>
    <w:rsid w:val="00FB655B"/>
    <w:rsid w:val="00FC1706"/>
    <w:rsid w:val="00FC2DDD"/>
    <w:rsid w:val="00FC55A0"/>
    <w:rsid w:val="00FD0959"/>
    <w:rsid w:val="00FD70A9"/>
    <w:rsid w:val="00FE070B"/>
    <w:rsid w:val="00FE2F6C"/>
    <w:rsid w:val="00FF0C1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FFEE0D8"/>
  <w15:docId w15:val="{53784676-3549-4DD2-9CEB-E95AD2D7E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6" w:lineRule="auto"/>
    </w:pPr>
    <w:rPr>
      <w:rFonts w:ascii="Calibri" w:eastAsia="Calibri" w:hAnsi="Calibri"/>
      <w:sz w:val="22"/>
      <w:szCs w:val="22"/>
      <w:lang w:eastAsia="ar-SA"/>
    </w:rPr>
  </w:style>
  <w:style w:type="paragraph" w:styleId="Titre1">
    <w:name w:val="heading 1"/>
    <w:basedOn w:val="Normal1"/>
    <w:next w:val="Normal1"/>
    <w:qFormat/>
    <w:pPr>
      <w:numPr>
        <w:numId w:val="1"/>
      </w:numPr>
      <w:autoSpaceDE w:val="0"/>
      <w:spacing w:after="240" w:line="100" w:lineRule="atLeast"/>
      <w:ind w:left="-284"/>
      <w:outlineLvl w:val="0"/>
    </w:pPr>
    <w:rPr>
      <w:rFonts w:cs="Arial"/>
      <w:b/>
      <w:bCs/>
      <w:color w:val="164194"/>
      <w:sz w:val="60"/>
      <w:szCs w:val="60"/>
    </w:rPr>
  </w:style>
  <w:style w:type="paragraph" w:styleId="Titre2">
    <w:name w:val="heading 2"/>
    <w:basedOn w:val="Normal1"/>
    <w:next w:val="Normal1"/>
    <w:qFormat/>
    <w:pPr>
      <w:numPr>
        <w:ilvl w:val="1"/>
        <w:numId w:val="1"/>
      </w:numPr>
      <w:tabs>
        <w:tab w:val="right" w:leader="hyphen" w:pos="9356"/>
      </w:tabs>
      <w:autoSpaceDE w:val="0"/>
      <w:spacing w:after="240" w:line="100" w:lineRule="atLeast"/>
      <w:ind w:left="-284"/>
      <w:outlineLvl w:val="1"/>
    </w:pPr>
    <w:rPr>
      <w:rFonts w:cs="Arial"/>
      <w:b/>
      <w:bCs/>
      <w:color w:val="009CB4"/>
      <w:sz w:val="36"/>
      <w:szCs w:val="36"/>
    </w:rPr>
  </w:style>
  <w:style w:type="paragraph" w:styleId="Titre3">
    <w:name w:val="heading 3"/>
    <w:basedOn w:val="Normal1"/>
    <w:next w:val="Normal1"/>
    <w:qFormat/>
    <w:pPr>
      <w:numPr>
        <w:ilvl w:val="2"/>
        <w:numId w:val="1"/>
      </w:numPr>
      <w:autoSpaceDE w:val="0"/>
      <w:spacing w:after="240" w:line="100" w:lineRule="atLeast"/>
      <w:ind w:left="-284"/>
      <w:outlineLvl w:val="2"/>
    </w:pPr>
    <w:rPr>
      <w:rFonts w:cs="Arial"/>
      <w:b/>
      <w:bCs/>
      <w:sz w:val="30"/>
      <w:szCs w:val="30"/>
      <w:u w:val="thick"/>
    </w:rPr>
  </w:style>
  <w:style w:type="paragraph" w:styleId="Titre4">
    <w:name w:val="heading 4"/>
    <w:basedOn w:val="Normal1"/>
    <w:next w:val="Normal1"/>
    <w:qFormat/>
    <w:pPr>
      <w:numPr>
        <w:ilvl w:val="3"/>
        <w:numId w:val="1"/>
      </w:numPr>
      <w:tabs>
        <w:tab w:val="right" w:leader="hyphen" w:pos="9356"/>
      </w:tabs>
      <w:autoSpaceDE w:val="0"/>
      <w:spacing w:after="240" w:line="100" w:lineRule="atLeast"/>
      <w:ind w:left="-284"/>
      <w:outlineLvl w:val="3"/>
    </w:pPr>
    <w:rPr>
      <w:rFonts w:cs="Arial"/>
      <w:b/>
      <w:bCs/>
      <w:color w:val="164194"/>
      <w:sz w:val="28"/>
      <w:szCs w:val="28"/>
    </w:rPr>
  </w:style>
  <w:style w:type="paragraph" w:styleId="Titre5">
    <w:name w:val="heading 5"/>
    <w:basedOn w:val="Normal1"/>
    <w:next w:val="Normal1"/>
    <w:qFormat/>
    <w:pPr>
      <w:numPr>
        <w:ilvl w:val="4"/>
        <w:numId w:val="1"/>
      </w:numPr>
      <w:tabs>
        <w:tab w:val="right" w:leader="hyphen" w:pos="9356"/>
      </w:tabs>
      <w:autoSpaceDE w:val="0"/>
      <w:spacing w:after="240" w:line="100" w:lineRule="atLeast"/>
      <w:ind w:left="-284"/>
      <w:outlineLvl w:val="4"/>
    </w:pPr>
    <w:rPr>
      <w:rFonts w:cs="Arial"/>
      <w:b/>
      <w:bCs/>
      <w:color w:val="009CB4"/>
      <w:sz w:val="20"/>
      <w:szCs w:val="20"/>
    </w:rPr>
  </w:style>
  <w:style w:type="paragraph" w:styleId="Titre6">
    <w:name w:val="heading 6"/>
    <w:basedOn w:val="Normal1"/>
    <w:next w:val="Normal1"/>
    <w:qFormat/>
    <w:pPr>
      <w:numPr>
        <w:ilvl w:val="5"/>
        <w:numId w:val="1"/>
      </w:numPr>
      <w:ind w:left="-284"/>
      <w:outlineLvl w:val="5"/>
    </w:pPr>
    <w:rPr>
      <w:rFonts w:cs="Arial"/>
      <w:b/>
      <w:bCs/>
      <w:color w:val="283584"/>
      <w:sz w:val="13"/>
      <w:szCs w:val="13"/>
    </w:rPr>
  </w:style>
  <w:style w:type="paragraph" w:styleId="Titre7">
    <w:name w:val="heading 7"/>
    <w:basedOn w:val="Normal1"/>
    <w:next w:val="Normal1"/>
    <w:qFormat/>
    <w:pPr>
      <w:numPr>
        <w:ilvl w:val="6"/>
        <w:numId w:val="1"/>
      </w:numPr>
      <w:spacing w:after="240"/>
      <w:ind w:left="-284"/>
      <w:outlineLvl w:val="6"/>
    </w:pPr>
    <w:rPr>
      <w:rFonts w:cs="Arial"/>
      <w:sz w:val="20"/>
      <w:szCs w:val="20"/>
    </w:rPr>
  </w:style>
  <w:style w:type="paragraph" w:styleId="Titre8">
    <w:name w:val="heading 8"/>
    <w:basedOn w:val="Normal1"/>
    <w:next w:val="Normal1"/>
    <w:qFormat/>
    <w:pPr>
      <w:keepNext/>
      <w:keepLines/>
      <w:numPr>
        <w:ilvl w:val="7"/>
        <w:numId w:val="1"/>
      </w:numPr>
      <w:spacing w:before="40" w:after="0"/>
      <w:outlineLvl w:val="7"/>
    </w:pPr>
    <w:rPr>
      <w:rFonts w:ascii="Calibri Light" w:eastAsia="Yu Gothic Light" w:hAnsi="Calibri Light"/>
      <w:b/>
      <w:bCs/>
      <w:i/>
      <w:iCs/>
      <w:color w:val="1F3864"/>
    </w:rPr>
  </w:style>
  <w:style w:type="paragraph" w:styleId="Titre9">
    <w:name w:val="heading 9"/>
    <w:basedOn w:val="Normal1"/>
    <w:next w:val="Normal1"/>
    <w:qFormat/>
    <w:pPr>
      <w:keepNext/>
      <w:keepLines/>
      <w:numPr>
        <w:ilvl w:val="8"/>
        <w:numId w:val="1"/>
      </w:numPr>
      <w:spacing w:before="40" w:after="0"/>
      <w:outlineLvl w:val="8"/>
    </w:pPr>
    <w:rPr>
      <w:rFonts w:ascii="Calibri Light" w:eastAsia="Yu Gothic Light" w:hAnsi="Calibri Light"/>
      <w:i/>
      <w:iCs/>
      <w:color w:val="1F386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style>
  <w:style w:type="character" w:customStyle="1" w:styleId="En-tteCar">
    <w:name w:val="En-tête Car"/>
    <w:basedOn w:val="Policepardfaut1"/>
  </w:style>
  <w:style w:type="character" w:customStyle="1" w:styleId="PieddepageCar">
    <w:name w:val="Pied de page Car"/>
    <w:basedOn w:val="Policepardfaut1"/>
    <w:uiPriority w:val="99"/>
  </w:style>
  <w:style w:type="character" w:customStyle="1" w:styleId="TextedebullesCar">
    <w:name w:val="Texte de bulles Car"/>
    <w:rPr>
      <w:rFonts w:ascii="Segoe UI" w:hAnsi="Segoe UI" w:cs="Segoe UI"/>
      <w:sz w:val="18"/>
      <w:szCs w:val="18"/>
    </w:rPr>
  </w:style>
  <w:style w:type="character" w:customStyle="1" w:styleId="Titre1Car">
    <w:name w:val="Titre 1 Car"/>
    <w:rPr>
      <w:rFonts w:ascii="Arial" w:hAnsi="Arial" w:cs="Arial"/>
      <w:b/>
      <w:bCs/>
      <w:color w:val="164194"/>
      <w:sz w:val="60"/>
      <w:szCs w:val="60"/>
    </w:rPr>
  </w:style>
  <w:style w:type="character" w:customStyle="1" w:styleId="Titre2Car">
    <w:name w:val="Titre 2 Car"/>
    <w:rPr>
      <w:rFonts w:ascii="Arial" w:hAnsi="Arial" w:cs="Arial"/>
      <w:b/>
      <w:bCs/>
      <w:color w:val="009CB4"/>
      <w:sz w:val="36"/>
      <w:szCs w:val="36"/>
    </w:rPr>
  </w:style>
  <w:style w:type="character" w:customStyle="1" w:styleId="Titre3Car">
    <w:name w:val="Titre 3 Car"/>
    <w:rPr>
      <w:rFonts w:ascii="Arial" w:hAnsi="Arial" w:cs="Arial"/>
      <w:b/>
      <w:bCs/>
      <w:sz w:val="30"/>
      <w:szCs w:val="30"/>
      <w:u w:val="thick"/>
    </w:rPr>
  </w:style>
  <w:style w:type="character" w:customStyle="1" w:styleId="Titre4Car">
    <w:name w:val="Titre 4 Car"/>
    <w:rPr>
      <w:rFonts w:ascii="Arial" w:hAnsi="Arial" w:cs="Arial"/>
      <w:b/>
      <w:bCs/>
      <w:color w:val="164194"/>
      <w:sz w:val="28"/>
      <w:szCs w:val="28"/>
    </w:rPr>
  </w:style>
  <w:style w:type="character" w:customStyle="1" w:styleId="Titre5Car">
    <w:name w:val="Titre 5 Car"/>
    <w:rPr>
      <w:rFonts w:ascii="Arial" w:hAnsi="Arial" w:cs="Arial"/>
      <w:b/>
      <w:bCs/>
      <w:color w:val="009CB4"/>
      <w:sz w:val="20"/>
      <w:szCs w:val="20"/>
    </w:rPr>
  </w:style>
  <w:style w:type="character" w:customStyle="1" w:styleId="Titre6Car">
    <w:name w:val="Titre 6 Car"/>
    <w:rPr>
      <w:rFonts w:ascii="Arial" w:hAnsi="Arial" w:cs="Arial"/>
      <w:b/>
      <w:bCs/>
      <w:color w:val="283584"/>
      <w:sz w:val="13"/>
      <w:szCs w:val="13"/>
    </w:rPr>
  </w:style>
  <w:style w:type="character" w:customStyle="1" w:styleId="Titre7Car">
    <w:name w:val="Titre 7 Car"/>
    <w:rPr>
      <w:rFonts w:ascii="Arial" w:hAnsi="Arial" w:cs="Arial"/>
      <w:sz w:val="20"/>
      <w:szCs w:val="20"/>
    </w:rPr>
  </w:style>
  <w:style w:type="character" w:customStyle="1" w:styleId="NotedebasdepageCar">
    <w:name w:val="Note de bas de page Car"/>
    <w:uiPriority w:val="99"/>
    <w:rPr>
      <w:rFonts w:ascii="Arial" w:hAnsi="Arial"/>
      <w:sz w:val="20"/>
      <w:szCs w:val="20"/>
    </w:rPr>
  </w:style>
  <w:style w:type="character" w:customStyle="1" w:styleId="Appelnotedebasdep1">
    <w:name w:val="Appel note de bas de p.1"/>
    <w:rPr>
      <w:position w:val="22"/>
      <w:sz w:val="14"/>
    </w:rPr>
  </w:style>
  <w:style w:type="character" w:customStyle="1" w:styleId="Lienhypertexte1">
    <w:name w:val="Lien hypertexte1"/>
    <w:rPr>
      <w:color w:val="0563C1"/>
      <w:u w:val="single"/>
    </w:rPr>
  </w:style>
  <w:style w:type="character" w:customStyle="1" w:styleId="Titre8Car">
    <w:name w:val="Titre 8 Car"/>
    <w:rPr>
      <w:rFonts w:ascii="Calibri Light" w:eastAsia="Yu Gothic Light" w:hAnsi="Calibri Light" w:cs="Times New Roman"/>
      <w:b/>
      <w:bCs/>
      <w:i/>
      <w:iCs/>
      <w:color w:val="1F3864"/>
    </w:rPr>
  </w:style>
  <w:style w:type="character" w:customStyle="1" w:styleId="Titre9Car">
    <w:name w:val="Titre 9 Car"/>
    <w:rPr>
      <w:rFonts w:ascii="Calibri Light" w:eastAsia="Yu Gothic Light" w:hAnsi="Calibri Light" w:cs="Times New Roman"/>
      <w:i/>
      <w:iCs/>
      <w:color w:val="1F3864"/>
    </w:rPr>
  </w:style>
  <w:style w:type="character" w:customStyle="1" w:styleId="apple-converted-space">
    <w:name w:val="apple-converted-space"/>
    <w:basedOn w:val="Policepardfaut1"/>
  </w:style>
  <w:style w:type="character" w:styleId="Numrodepage">
    <w:name w:val="page number"/>
    <w:basedOn w:val="Policepardfaut1"/>
  </w:style>
  <w:style w:type="character" w:customStyle="1" w:styleId="Marquedecommentaire1">
    <w:name w:val="Marque de commentaire1"/>
    <w:rPr>
      <w:sz w:val="16"/>
      <w:szCs w:val="16"/>
    </w:rPr>
  </w:style>
  <w:style w:type="character" w:customStyle="1" w:styleId="CommentaireCar">
    <w:name w:val="Commentaire Car"/>
    <w:rPr>
      <w:rFonts w:eastAsia="Yu Mincho"/>
      <w:sz w:val="20"/>
      <w:szCs w:val="20"/>
    </w:rPr>
  </w:style>
  <w:style w:type="character" w:customStyle="1" w:styleId="ObjetducommentaireCar">
    <w:name w:val="Objet du commentaire Car"/>
    <w:rPr>
      <w:rFonts w:eastAsia="Yu Mincho"/>
      <w:b/>
      <w:bCs/>
      <w:sz w:val="20"/>
      <w:szCs w:val="20"/>
    </w:rPr>
  </w:style>
  <w:style w:type="character" w:customStyle="1" w:styleId="TextebrutCar">
    <w:name w:val="Texte brut Car"/>
    <w:rPr>
      <w:rFonts w:ascii="Calibri" w:hAnsi="Calibri" w:cs="Calibri"/>
    </w:rPr>
  </w:style>
  <w:style w:type="character" w:customStyle="1" w:styleId="PrformatHTMLCar">
    <w:name w:val="Préformaté HTML Car"/>
    <w:rPr>
      <w:rFonts w:ascii="Courier New" w:hAnsi="Courier New" w:cs="Courier New"/>
      <w:color w:val="000000"/>
      <w:sz w:val="20"/>
      <w:szCs w:val="20"/>
    </w:rPr>
  </w:style>
  <w:style w:type="character" w:customStyle="1" w:styleId="lev1">
    <w:name w:val="Élevé1"/>
    <w:rPr>
      <w:b/>
      <w:bCs/>
    </w:rPr>
  </w:style>
  <w:style w:type="character" w:customStyle="1" w:styleId="Mentionnonrsolue1">
    <w:name w:val="Mention non résolue1"/>
    <w:rPr>
      <w:color w:val="808080"/>
      <w:shd w:val="clear" w:color="auto" w:fill="E6E6E6"/>
    </w:rPr>
  </w:style>
  <w:style w:type="character" w:customStyle="1" w:styleId="Mentionnonrsolue2">
    <w:name w:val="Mention non résolue2"/>
    <w:rPr>
      <w:color w:val="808080"/>
      <w:shd w:val="clear" w:color="auto" w:fill="E6E6E6"/>
    </w:rPr>
  </w:style>
  <w:style w:type="character" w:customStyle="1" w:styleId="TitreCar">
    <w:name w:val="Titre Car"/>
    <w:rPr>
      <w:rFonts w:ascii="Calibri Light" w:eastAsia="Yu Gothic Light" w:hAnsi="Calibri Light" w:cs="Times New Roman"/>
      <w:caps/>
      <w:color w:val="44546A"/>
      <w:spacing w:val="-15"/>
      <w:sz w:val="72"/>
      <w:szCs w:val="72"/>
    </w:rPr>
  </w:style>
  <w:style w:type="character" w:customStyle="1" w:styleId="Sous-titreCar">
    <w:name w:val="Sous-titre Car"/>
    <w:rPr>
      <w:rFonts w:ascii="Calibri Light" w:eastAsia="Yu Gothic Light" w:hAnsi="Calibri Light" w:cs="Times New Roman"/>
      <w:color w:val="4472C4"/>
      <w:sz w:val="28"/>
      <w:szCs w:val="28"/>
    </w:rPr>
  </w:style>
  <w:style w:type="character" w:styleId="Accentuation">
    <w:name w:val="Emphasis"/>
    <w:qFormat/>
    <w:rPr>
      <w:i/>
      <w:iCs/>
    </w:rPr>
  </w:style>
  <w:style w:type="character" w:customStyle="1" w:styleId="CitationCar">
    <w:name w:val="Citation Car"/>
    <w:rPr>
      <w:rFonts w:eastAsia="Yu Mincho"/>
      <w:color w:val="44546A"/>
      <w:sz w:val="24"/>
      <w:szCs w:val="24"/>
    </w:rPr>
  </w:style>
  <w:style w:type="character" w:customStyle="1" w:styleId="CitationintenseCar">
    <w:name w:val="Citation intense Car"/>
    <w:rPr>
      <w:rFonts w:ascii="Calibri Light" w:eastAsia="Yu Gothic Light" w:hAnsi="Calibri Light" w:cs="Times New Roman"/>
      <w:color w:val="44546A"/>
      <w:spacing w:val="-6"/>
      <w:sz w:val="32"/>
      <w:szCs w:val="32"/>
    </w:rPr>
  </w:style>
  <w:style w:type="character" w:styleId="Accentuationlgre">
    <w:name w:val="Subtle Emphasis"/>
    <w:qFormat/>
    <w:rPr>
      <w:i/>
      <w:iCs/>
      <w:color w:val="595959"/>
    </w:rPr>
  </w:style>
  <w:style w:type="character" w:styleId="Accentuationintense">
    <w:name w:val="Intense Emphasis"/>
    <w:qFormat/>
    <w:rPr>
      <w:b/>
      <w:bCs/>
      <w:i/>
      <w:iCs/>
    </w:rPr>
  </w:style>
  <w:style w:type="character" w:styleId="Rfrencelgre">
    <w:name w:val="Subtle Reference"/>
    <w:qFormat/>
    <w:rPr>
      <w:smallCaps/>
      <w:color w:val="595959"/>
      <w:u w:val="none" w:color="7F7F7F"/>
    </w:rPr>
  </w:style>
  <w:style w:type="character" w:styleId="Rfrenceintense">
    <w:name w:val="Intense Reference"/>
    <w:qFormat/>
    <w:rPr>
      <w:b/>
      <w:bCs/>
      <w:smallCaps/>
      <w:color w:val="44546A"/>
      <w:u w:val="single"/>
    </w:rPr>
  </w:style>
  <w:style w:type="character" w:styleId="Titredulivre">
    <w:name w:val="Book Title"/>
    <w:qFormat/>
    <w:rPr>
      <w:b/>
      <w:bCs/>
      <w:smallCaps/>
      <w:spacing w:val="10"/>
    </w:rPr>
  </w:style>
  <w:style w:type="character" w:customStyle="1" w:styleId="Lienhypertextesuivivisit1">
    <w:name w:val="Lien hypertexte suivi visité1"/>
    <w:rPr>
      <w:color w:val="954F72"/>
      <w:u w:val="single"/>
    </w:rPr>
  </w:style>
  <w:style w:type="character" w:customStyle="1" w:styleId="WWCharLFO1LVL1">
    <w:name w:val="WW_CharLFO1LVL1"/>
    <w:rPr>
      <w:rFonts w:ascii="Wingdings 2" w:hAnsi="Wingdings 2"/>
    </w:rPr>
  </w:style>
  <w:style w:type="character" w:customStyle="1" w:styleId="WWCharLFO1LVL2">
    <w:name w:val="WW_CharLFO1LVL2"/>
    <w:rPr>
      <w:rFonts w:ascii="Courier New" w:hAnsi="Courier New"/>
    </w:rPr>
  </w:style>
  <w:style w:type="character" w:customStyle="1" w:styleId="WWCharLFO1LVL3">
    <w:name w:val="WW_CharLFO1LVL3"/>
    <w:rPr>
      <w:rFonts w:ascii="Wingdings" w:hAnsi="Wingdings"/>
    </w:rPr>
  </w:style>
  <w:style w:type="character" w:customStyle="1" w:styleId="WWCharLFO1LVL4">
    <w:name w:val="WW_CharLFO1LVL4"/>
    <w:rPr>
      <w:rFonts w:ascii="Symbol" w:hAnsi="Symbol"/>
    </w:rPr>
  </w:style>
  <w:style w:type="character" w:customStyle="1" w:styleId="WWCharLFO1LVL5">
    <w:name w:val="WW_CharLFO1LVL5"/>
    <w:rPr>
      <w:rFonts w:ascii="Courier New" w:hAnsi="Courier New"/>
    </w:rPr>
  </w:style>
  <w:style w:type="character" w:customStyle="1" w:styleId="WWCharLFO1LVL6">
    <w:name w:val="WW_CharLFO1LVL6"/>
    <w:rPr>
      <w:rFonts w:ascii="Wingdings" w:hAnsi="Wingdings"/>
    </w:rPr>
  </w:style>
  <w:style w:type="character" w:customStyle="1" w:styleId="WWCharLFO1LVL7">
    <w:name w:val="WW_CharLFO1LVL7"/>
    <w:rPr>
      <w:rFonts w:ascii="Symbol" w:hAnsi="Symbol"/>
    </w:rPr>
  </w:style>
  <w:style w:type="character" w:customStyle="1" w:styleId="WWCharLFO1LVL8">
    <w:name w:val="WW_CharLFO1LVL8"/>
    <w:rPr>
      <w:rFonts w:ascii="Courier New" w:hAnsi="Courier New"/>
    </w:rPr>
  </w:style>
  <w:style w:type="character" w:customStyle="1" w:styleId="WWCharLFO1LVL9">
    <w:name w:val="WW_CharLFO1LVL9"/>
    <w:rPr>
      <w:rFonts w:ascii="Wingdings" w:hAnsi="Wingdings"/>
    </w:rPr>
  </w:style>
  <w:style w:type="character" w:customStyle="1" w:styleId="WWCharLFO2LVL1">
    <w:name w:val="WW_CharLFO2LVL1"/>
    <w:rPr>
      <w:rFonts w:ascii="Wingdings" w:hAnsi="Wingdings"/>
    </w:rPr>
  </w:style>
  <w:style w:type="character" w:customStyle="1" w:styleId="WWCharLFO2LVL2">
    <w:name w:val="WW_CharLFO2LVL2"/>
    <w:rPr>
      <w:rFonts w:ascii="Courier New" w:hAnsi="Courier New"/>
    </w:rPr>
  </w:style>
  <w:style w:type="character" w:customStyle="1" w:styleId="WWCharLFO2LVL3">
    <w:name w:val="WW_CharLFO2LVL3"/>
    <w:rPr>
      <w:rFonts w:ascii="Wingdings" w:hAnsi="Wingdings"/>
    </w:rPr>
  </w:style>
  <w:style w:type="character" w:customStyle="1" w:styleId="WWCharLFO2LVL4">
    <w:name w:val="WW_CharLFO2LVL4"/>
    <w:rPr>
      <w:rFonts w:ascii="Symbol" w:hAnsi="Symbol"/>
    </w:rPr>
  </w:style>
  <w:style w:type="character" w:customStyle="1" w:styleId="WWCharLFO2LVL5">
    <w:name w:val="WW_CharLFO2LVL5"/>
    <w:rPr>
      <w:rFonts w:ascii="Courier New" w:hAnsi="Courier New"/>
    </w:rPr>
  </w:style>
  <w:style w:type="character" w:customStyle="1" w:styleId="WWCharLFO2LVL6">
    <w:name w:val="WW_CharLFO2LVL6"/>
    <w:rPr>
      <w:rFonts w:ascii="Wingdings" w:hAnsi="Wingdings"/>
    </w:rPr>
  </w:style>
  <w:style w:type="character" w:customStyle="1" w:styleId="WWCharLFO2LVL7">
    <w:name w:val="WW_CharLFO2LVL7"/>
    <w:rPr>
      <w:rFonts w:ascii="Symbol" w:hAnsi="Symbol"/>
    </w:rPr>
  </w:style>
  <w:style w:type="character" w:customStyle="1" w:styleId="WWCharLFO2LVL8">
    <w:name w:val="WW_CharLFO2LVL8"/>
    <w:rPr>
      <w:rFonts w:ascii="Courier New" w:hAnsi="Courier New"/>
    </w:rPr>
  </w:style>
  <w:style w:type="character" w:customStyle="1" w:styleId="WWCharLFO2LVL9">
    <w:name w:val="WW_CharLFO2LVL9"/>
    <w:rPr>
      <w:rFonts w:ascii="Wingdings" w:hAnsi="Wingdings"/>
    </w:rPr>
  </w:style>
  <w:style w:type="character" w:customStyle="1" w:styleId="WWCharLFO3LVL1">
    <w:name w:val="WW_CharLFO3LVL1"/>
    <w:rPr>
      <w:rFonts w:ascii="Wingdings" w:hAnsi="Wingdings"/>
    </w:rPr>
  </w:style>
  <w:style w:type="character" w:customStyle="1" w:styleId="WWCharLFO3LVL2">
    <w:name w:val="WW_CharLFO3LVL2"/>
    <w:rPr>
      <w:rFonts w:ascii="Courier New" w:hAnsi="Courier New"/>
    </w:rPr>
  </w:style>
  <w:style w:type="character" w:customStyle="1" w:styleId="WWCharLFO3LVL3">
    <w:name w:val="WW_CharLFO3LVL3"/>
    <w:rPr>
      <w:rFonts w:ascii="Wingdings" w:hAnsi="Wingdings"/>
    </w:rPr>
  </w:style>
  <w:style w:type="character" w:customStyle="1" w:styleId="WWCharLFO3LVL4">
    <w:name w:val="WW_CharLFO3LVL4"/>
    <w:rPr>
      <w:rFonts w:ascii="Symbol" w:hAnsi="Symbol"/>
    </w:rPr>
  </w:style>
  <w:style w:type="character" w:customStyle="1" w:styleId="WWCharLFO3LVL5">
    <w:name w:val="WW_CharLFO3LVL5"/>
    <w:rPr>
      <w:rFonts w:ascii="Courier New" w:hAnsi="Courier New"/>
    </w:rPr>
  </w:style>
  <w:style w:type="character" w:customStyle="1" w:styleId="WWCharLFO3LVL6">
    <w:name w:val="WW_CharLFO3LVL6"/>
    <w:rPr>
      <w:rFonts w:ascii="Wingdings" w:hAnsi="Wingdings"/>
    </w:rPr>
  </w:style>
  <w:style w:type="character" w:customStyle="1" w:styleId="WWCharLFO3LVL7">
    <w:name w:val="WW_CharLFO3LVL7"/>
    <w:rPr>
      <w:rFonts w:ascii="Symbol" w:hAnsi="Symbol"/>
    </w:rPr>
  </w:style>
  <w:style w:type="character" w:customStyle="1" w:styleId="WWCharLFO3LVL8">
    <w:name w:val="WW_CharLFO3LVL8"/>
    <w:rPr>
      <w:rFonts w:ascii="Courier New" w:hAnsi="Courier New"/>
    </w:rPr>
  </w:style>
  <w:style w:type="character" w:customStyle="1" w:styleId="WWCharLFO3LVL9">
    <w:name w:val="WW_CharLFO3LVL9"/>
    <w:rPr>
      <w:rFonts w:ascii="Wingdings" w:hAnsi="Wingdings"/>
    </w:rPr>
  </w:style>
  <w:style w:type="character" w:customStyle="1" w:styleId="WWCharLFO4LVL1">
    <w:name w:val="WW_CharLFO4LVL1"/>
    <w:rPr>
      <w:rFonts w:ascii="Symbol" w:hAnsi="Symbol"/>
    </w:rPr>
  </w:style>
  <w:style w:type="character" w:customStyle="1" w:styleId="WWCharLFO4LVL2">
    <w:name w:val="WW_CharLFO4LVL2"/>
    <w:rPr>
      <w:rFonts w:ascii="Courier New" w:hAnsi="Courier New"/>
    </w:rPr>
  </w:style>
  <w:style w:type="character" w:customStyle="1" w:styleId="WWCharLFO4LVL3">
    <w:name w:val="WW_CharLFO4LVL3"/>
    <w:rPr>
      <w:rFonts w:ascii="Wingdings" w:hAnsi="Wingdings"/>
    </w:rPr>
  </w:style>
  <w:style w:type="character" w:customStyle="1" w:styleId="WWCharLFO4LVL4">
    <w:name w:val="WW_CharLFO4LVL4"/>
    <w:rPr>
      <w:rFonts w:ascii="Symbol" w:hAnsi="Symbol"/>
    </w:rPr>
  </w:style>
  <w:style w:type="character" w:customStyle="1" w:styleId="WWCharLFO4LVL5">
    <w:name w:val="WW_CharLFO4LVL5"/>
    <w:rPr>
      <w:rFonts w:ascii="Courier New" w:hAnsi="Courier New"/>
    </w:rPr>
  </w:style>
  <w:style w:type="character" w:customStyle="1" w:styleId="WWCharLFO4LVL6">
    <w:name w:val="WW_CharLFO4LVL6"/>
    <w:rPr>
      <w:rFonts w:ascii="Wingdings" w:hAnsi="Wingdings"/>
    </w:rPr>
  </w:style>
  <w:style w:type="character" w:customStyle="1" w:styleId="WWCharLFO4LVL7">
    <w:name w:val="WW_CharLFO4LVL7"/>
    <w:rPr>
      <w:rFonts w:ascii="Symbol" w:hAnsi="Symbol"/>
    </w:rPr>
  </w:style>
  <w:style w:type="character" w:customStyle="1" w:styleId="WWCharLFO4LVL8">
    <w:name w:val="WW_CharLFO4LVL8"/>
    <w:rPr>
      <w:rFonts w:ascii="Courier New" w:hAnsi="Courier New"/>
    </w:rPr>
  </w:style>
  <w:style w:type="character" w:customStyle="1" w:styleId="WWCharLFO4LVL9">
    <w:name w:val="WW_CharLFO4LVL9"/>
    <w:rPr>
      <w:rFonts w:ascii="Wingdings" w:hAnsi="Wingdings"/>
    </w:rPr>
  </w:style>
  <w:style w:type="character" w:customStyle="1" w:styleId="WWCharLFO5LVL1">
    <w:name w:val="WW_CharLFO5LVL1"/>
    <w:rPr>
      <w:rFonts w:ascii="Symbol" w:hAnsi="Symbol"/>
    </w:rPr>
  </w:style>
  <w:style w:type="character" w:customStyle="1" w:styleId="WWCharLFO5LVL2">
    <w:name w:val="WW_CharLFO5LVL2"/>
    <w:rPr>
      <w:rFonts w:ascii="Courier New" w:hAnsi="Courier New"/>
    </w:rPr>
  </w:style>
  <w:style w:type="character" w:customStyle="1" w:styleId="WWCharLFO5LVL3">
    <w:name w:val="WW_CharLFO5LVL3"/>
    <w:rPr>
      <w:rFonts w:ascii="Wingdings" w:hAnsi="Wingdings"/>
    </w:rPr>
  </w:style>
  <w:style w:type="character" w:customStyle="1" w:styleId="WWCharLFO5LVL4">
    <w:name w:val="WW_CharLFO5LVL4"/>
    <w:rPr>
      <w:rFonts w:ascii="Symbol" w:hAnsi="Symbol"/>
    </w:rPr>
  </w:style>
  <w:style w:type="character" w:customStyle="1" w:styleId="WWCharLFO5LVL5">
    <w:name w:val="WW_CharLFO5LVL5"/>
    <w:rPr>
      <w:rFonts w:ascii="Courier New" w:hAnsi="Courier New"/>
    </w:rPr>
  </w:style>
  <w:style w:type="character" w:customStyle="1" w:styleId="WWCharLFO5LVL6">
    <w:name w:val="WW_CharLFO5LVL6"/>
    <w:rPr>
      <w:rFonts w:ascii="Wingdings" w:hAnsi="Wingdings"/>
    </w:rPr>
  </w:style>
  <w:style w:type="character" w:customStyle="1" w:styleId="WWCharLFO5LVL7">
    <w:name w:val="WW_CharLFO5LVL7"/>
    <w:rPr>
      <w:rFonts w:ascii="Symbol" w:hAnsi="Symbol"/>
    </w:rPr>
  </w:style>
  <w:style w:type="character" w:customStyle="1" w:styleId="WWCharLFO5LVL8">
    <w:name w:val="WW_CharLFO5LVL8"/>
    <w:rPr>
      <w:rFonts w:ascii="Courier New" w:hAnsi="Courier New"/>
    </w:rPr>
  </w:style>
  <w:style w:type="character" w:customStyle="1" w:styleId="WWCharLFO5LVL9">
    <w:name w:val="WW_CharLFO5LVL9"/>
    <w:rPr>
      <w:rFonts w:ascii="Wingdings" w:hAnsi="Wingdings"/>
    </w:rPr>
  </w:style>
  <w:style w:type="character" w:customStyle="1" w:styleId="WWCharLFO6LVL1">
    <w:name w:val="WW_CharLFO6LVL1"/>
    <w:rPr>
      <w:rFonts w:ascii="Wingdings" w:hAnsi="Wingdings"/>
    </w:rPr>
  </w:style>
  <w:style w:type="character" w:customStyle="1" w:styleId="WWCharLFO6LVL2">
    <w:name w:val="WW_CharLFO6LVL2"/>
    <w:rPr>
      <w:rFonts w:ascii="Courier New" w:hAnsi="Courier New" w:cs="Courier New"/>
    </w:rPr>
  </w:style>
  <w:style w:type="character" w:customStyle="1" w:styleId="WWCharLFO6LVL3">
    <w:name w:val="WW_CharLFO6LVL3"/>
    <w:rPr>
      <w:rFonts w:ascii="Wingdings" w:hAnsi="Wingdings"/>
    </w:rPr>
  </w:style>
  <w:style w:type="character" w:customStyle="1" w:styleId="WWCharLFO6LVL4">
    <w:name w:val="WW_CharLFO6LVL4"/>
    <w:rPr>
      <w:rFonts w:ascii="Symbol" w:hAnsi="Symbol"/>
    </w:rPr>
  </w:style>
  <w:style w:type="character" w:customStyle="1" w:styleId="WWCharLFO6LVL5">
    <w:name w:val="WW_CharLFO6LVL5"/>
    <w:rPr>
      <w:rFonts w:ascii="Courier New" w:hAnsi="Courier New" w:cs="Courier New"/>
    </w:rPr>
  </w:style>
  <w:style w:type="character" w:customStyle="1" w:styleId="WWCharLFO6LVL6">
    <w:name w:val="WW_CharLFO6LVL6"/>
    <w:rPr>
      <w:rFonts w:ascii="Wingdings" w:hAnsi="Wingdings"/>
    </w:rPr>
  </w:style>
  <w:style w:type="character" w:customStyle="1" w:styleId="WWCharLFO6LVL7">
    <w:name w:val="WW_CharLFO6LVL7"/>
    <w:rPr>
      <w:rFonts w:ascii="Symbol" w:hAnsi="Symbol"/>
    </w:rPr>
  </w:style>
  <w:style w:type="character" w:customStyle="1" w:styleId="WWCharLFO6LVL8">
    <w:name w:val="WW_CharLFO6LVL8"/>
    <w:rPr>
      <w:rFonts w:ascii="Courier New" w:hAnsi="Courier New" w:cs="Courier New"/>
    </w:rPr>
  </w:style>
  <w:style w:type="character" w:customStyle="1" w:styleId="WWCharLFO6LVL9">
    <w:name w:val="WW_CharLFO6LVL9"/>
    <w:rPr>
      <w:rFonts w:ascii="Wingdings" w:hAnsi="Wingdings"/>
    </w:rPr>
  </w:style>
  <w:style w:type="character" w:customStyle="1" w:styleId="WWCharLFO7LVL1">
    <w:name w:val="WW_CharLFO7LVL1"/>
    <w:rPr>
      <w:rFonts w:ascii="Wingdings" w:hAnsi="Wingdings"/>
    </w:rPr>
  </w:style>
  <w:style w:type="character" w:customStyle="1" w:styleId="WWCharLFO7LVL2">
    <w:name w:val="WW_CharLFO7LVL2"/>
    <w:rPr>
      <w:rFonts w:ascii="Courier New" w:hAnsi="Courier New" w:cs="Courier New"/>
    </w:rPr>
  </w:style>
  <w:style w:type="character" w:customStyle="1" w:styleId="WWCharLFO7LVL3">
    <w:name w:val="WW_CharLFO7LVL3"/>
    <w:rPr>
      <w:rFonts w:ascii="Wingdings" w:hAnsi="Wingdings"/>
    </w:rPr>
  </w:style>
  <w:style w:type="character" w:customStyle="1" w:styleId="WWCharLFO7LVL4">
    <w:name w:val="WW_CharLFO7LVL4"/>
    <w:rPr>
      <w:rFonts w:ascii="Symbol" w:hAnsi="Symbol"/>
    </w:rPr>
  </w:style>
  <w:style w:type="character" w:customStyle="1" w:styleId="WWCharLFO7LVL5">
    <w:name w:val="WW_CharLFO7LVL5"/>
    <w:rPr>
      <w:rFonts w:ascii="Courier New" w:hAnsi="Courier New" w:cs="Courier New"/>
    </w:rPr>
  </w:style>
  <w:style w:type="character" w:customStyle="1" w:styleId="WWCharLFO7LVL6">
    <w:name w:val="WW_CharLFO7LVL6"/>
    <w:rPr>
      <w:rFonts w:ascii="Wingdings" w:hAnsi="Wingdings"/>
    </w:rPr>
  </w:style>
  <w:style w:type="character" w:customStyle="1" w:styleId="WWCharLFO7LVL7">
    <w:name w:val="WW_CharLFO7LVL7"/>
    <w:rPr>
      <w:rFonts w:ascii="Symbol" w:hAnsi="Symbol"/>
    </w:rPr>
  </w:style>
  <w:style w:type="character" w:customStyle="1" w:styleId="WWCharLFO7LVL8">
    <w:name w:val="WW_CharLFO7LVL8"/>
    <w:rPr>
      <w:rFonts w:ascii="Courier New" w:hAnsi="Courier New" w:cs="Courier New"/>
    </w:rPr>
  </w:style>
  <w:style w:type="character" w:customStyle="1" w:styleId="WWCharLFO7LVL9">
    <w:name w:val="WW_CharLFO7LVL9"/>
    <w:rPr>
      <w:rFonts w:ascii="Wingdings" w:hAnsi="Wingdings"/>
    </w:rPr>
  </w:style>
  <w:style w:type="character" w:customStyle="1" w:styleId="WWCharLFO8LVL1">
    <w:name w:val="WW_CharLFO8LVL1"/>
    <w:rPr>
      <w:rFonts w:ascii="Wingdings" w:hAnsi="Wingdings"/>
    </w:rPr>
  </w:style>
  <w:style w:type="character" w:customStyle="1" w:styleId="WWCharLFO8LVL2">
    <w:name w:val="WW_CharLFO8LVL2"/>
    <w:rPr>
      <w:rFonts w:ascii="Courier New" w:hAnsi="Courier New" w:cs="Courier New"/>
    </w:rPr>
  </w:style>
  <w:style w:type="character" w:customStyle="1" w:styleId="WWCharLFO8LVL3">
    <w:name w:val="WW_CharLFO8LVL3"/>
    <w:rPr>
      <w:rFonts w:ascii="Wingdings" w:hAnsi="Wingdings"/>
    </w:rPr>
  </w:style>
  <w:style w:type="character" w:customStyle="1" w:styleId="WWCharLFO8LVL4">
    <w:name w:val="WW_CharLFO8LVL4"/>
    <w:rPr>
      <w:rFonts w:ascii="Symbol" w:hAnsi="Symbol"/>
    </w:rPr>
  </w:style>
  <w:style w:type="character" w:customStyle="1" w:styleId="WWCharLFO8LVL5">
    <w:name w:val="WW_CharLFO8LVL5"/>
    <w:rPr>
      <w:rFonts w:ascii="Courier New" w:hAnsi="Courier New" w:cs="Courier New"/>
    </w:rPr>
  </w:style>
  <w:style w:type="character" w:customStyle="1" w:styleId="WWCharLFO8LVL6">
    <w:name w:val="WW_CharLFO8LVL6"/>
    <w:rPr>
      <w:rFonts w:ascii="Wingdings" w:hAnsi="Wingdings"/>
    </w:rPr>
  </w:style>
  <w:style w:type="character" w:customStyle="1" w:styleId="WWCharLFO8LVL7">
    <w:name w:val="WW_CharLFO8LVL7"/>
    <w:rPr>
      <w:rFonts w:ascii="Symbol" w:hAnsi="Symbol"/>
    </w:rPr>
  </w:style>
  <w:style w:type="character" w:customStyle="1" w:styleId="WWCharLFO8LVL8">
    <w:name w:val="WW_CharLFO8LVL8"/>
    <w:rPr>
      <w:rFonts w:ascii="Courier New" w:hAnsi="Courier New" w:cs="Courier New"/>
    </w:rPr>
  </w:style>
  <w:style w:type="character" w:customStyle="1" w:styleId="WWCharLFO8LVL9">
    <w:name w:val="WW_CharLFO8LVL9"/>
    <w:rPr>
      <w:rFonts w:ascii="Wingdings" w:hAnsi="Wingdings"/>
    </w:rPr>
  </w:style>
  <w:style w:type="character" w:customStyle="1" w:styleId="WWCharLFO10LVL1">
    <w:name w:val="WW_CharLFO10LVL1"/>
    <w:rPr>
      <w:rFonts w:cs="Times New Roman"/>
    </w:rPr>
  </w:style>
  <w:style w:type="character" w:customStyle="1" w:styleId="WWCharLFO10LVL2">
    <w:name w:val="WW_CharLFO10LVL2"/>
    <w:rPr>
      <w:rFonts w:ascii="Courier New" w:hAnsi="Courier New"/>
    </w:rPr>
  </w:style>
  <w:style w:type="character" w:customStyle="1" w:styleId="WWCharLFO10LVL3">
    <w:name w:val="WW_CharLFO10LVL3"/>
    <w:rPr>
      <w:rFonts w:ascii="Wingdings" w:hAnsi="Wingdings"/>
    </w:rPr>
  </w:style>
  <w:style w:type="character" w:customStyle="1" w:styleId="WWCharLFO10LVL4">
    <w:name w:val="WW_CharLFO10LVL4"/>
    <w:rPr>
      <w:rFonts w:ascii="Symbol" w:hAnsi="Symbol"/>
    </w:rPr>
  </w:style>
  <w:style w:type="character" w:customStyle="1" w:styleId="WWCharLFO10LVL5">
    <w:name w:val="WW_CharLFO10LVL5"/>
    <w:rPr>
      <w:rFonts w:ascii="Courier New" w:hAnsi="Courier New"/>
    </w:rPr>
  </w:style>
  <w:style w:type="character" w:customStyle="1" w:styleId="WWCharLFO10LVL6">
    <w:name w:val="WW_CharLFO10LVL6"/>
    <w:rPr>
      <w:rFonts w:ascii="Wingdings" w:hAnsi="Wingdings"/>
    </w:rPr>
  </w:style>
  <w:style w:type="character" w:customStyle="1" w:styleId="WWCharLFO10LVL7">
    <w:name w:val="WW_CharLFO10LVL7"/>
    <w:rPr>
      <w:rFonts w:ascii="Symbol" w:hAnsi="Symbol"/>
    </w:rPr>
  </w:style>
  <w:style w:type="character" w:customStyle="1" w:styleId="WWCharLFO10LVL8">
    <w:name w:val="WW_CharLFO10LVL8"/>
    <w:rPr>
      <w:rFonts w:ascii="Courier New" w:hAnsi="Courier New"/>
    </w:rPr>
  </w:style>
  <w:style w:type="character" w:customStyle="1" w:styleId="WWCharLFO10LVL9">
    <w:name w:val="WW_CharLFO10LVL9"/>
    <w:rPr>
      <w:rFonts w:ascii="Wingdings" w:hAnsi="Wingdings"/>
    </w:rPr>
  </w:style>
  <w:style w:type="character" w:customStyle="1" w:styleId="WWCharLFO11LVL1">
    <w:name w:val="WW_CharLFO11LVL1"/>
    <w:rPr>
      <w:rFonts w:ascii="Wingdings" w:hAnsi="Wingdings"/>
    </w:rPr>
  </w:style>
  <w:style w:type="character" w:customStyle="1" w:styleId="WWCharLFO11LVL2">
    <w:name w:val="WW_CharLFO11LVL2"/>
    <w:rPr>
      <w:rFonts w:ascii="Courier New" w:hAnsi="Courier New" w:cs="Courier New"/>
    </w:rPr>
  </w:style>
  <w:style w:type="character" w:customStyle="1" w:styleId="WWCharLFO11LVL3">
    <w:name w:val="WW_CharLFO11LVL3"/>
    <w:rPr>
      <w:rFonts w:ascii="Wingdings" w:hAnsi="Wingdings"/>
    </w:rPr>
  </w:style>
  <w:style w:type="character" w:customStyle="1" w:styleId="WWCharLFO11LVL4">
    <w:name w:val="WW_CharLFO11LVL4"/>
    <w:rPr>
      <w:rFonts w:ascii="Symbol" w:hAnsi="Symbol"/>
    </w:rPr>
  </w:style>
  <w:style w:type="character" w:customStyle="1" w:styleId="WWCharLFO11LVL5">
    <w:name w:val="WW_CharLFO11LVL5"/>
    <w:rPr>
      <w:rFonts w:ascii="Courier New" w:hAnsi="Courier New" w:cs="Courier New"/>
    </w:rPr>
  </w:style>
  <w:style w:type="character" w:customStyle="1" w:styleId="WWCharLFO11LVL6">
    <w:name w:val="WW_CharLFO11LVL6"/>
    <w:rPr>
      <w:rFonts w:ascii="Wingdings" w:hAnsi="Wingdings"/>
    </w:rPr>
  </w:style>
  <w:style w:type="character" w:customStyle="1" w:styleId="WWCharLFO11LVL7">
    <w:name w:val="WW_CharLFO11LVL7"/>
    <w:rPr>
      <w:rFonts w:ascii="Symbol" w:hAnsi="Symbol"/>
    </w:rPr>
  </w:style>
  <w:style w:type="character" w:customStyle="1" w:styleId="WWCharLFO11LVL8">
    <w:name w:val="WW_CharLFO11LVL8"/>
    <w:rPr>
      <w:rFonts w:ascii="Courier New" w:hAnsi="Courier New" w:cs="Courier New"/>
    </w:rPr>
  </w:style>
  <w:style w:type="character" w:customStyle="1" w:styleId="WWCharLFO11LVL9">
    <w:name w:val="WW_CharLFO11LVL9"/>
    <w:rPr>
      <w:rFonts w:ascii="Wingdings" w:hAnsi="Wingdings"/>
    </w:rPr>
  </w:style>
  <w:style w:type="character" w:customStyle="1" w:styleId="WWCharLFO12LVL1">
    <w:name w:val="WW_CharLFO12LVL1"/>
    <w:rPr>
      <w:rFonts w:ascii="Wingdings" w:hAnsi="Wingdings"/>
    </w:rPr>
  </w:style>
  <w:style w:type="character" w:customStyle="1" w:styleId="WWCharLFO12LVL2">
    <w:name w:val="WW_CharLFO12LVL2"/>
    <w:rPr>
      <w:rFonts w:ascii="Courier New" w:hAnsi="Courier New"/>
    </w:rPr>
  </w:style>
  <w:style w:type="character" w:customStyle="1" w:styleId="WWCharLFO12LVL3">
    <w:name w:val="WW_CharLFO12LVL3"/>
    <w:rPr>
      <w:rFonts w:ascii="Wingdings" w:hAnsi="Wingdings"/>
    </w:rPr>
  </w:style>
  <w:style w:type="character" w:customStyle="1" w:styleId="WWCharLFO12LVL4">
    <w:name w:val="WW_CharLFO12LVL4"/>
    <w:rPr>
      <w:rFonts w:ascii="Symbol" w:hAnsi="Symbol"/>
    </w:rPr>
  </w:style>
  <w:style w:type="character" w:customStyle="1" w:styleId="WWCharLFO12LVL5">
    <w:name w:val="WW_CharLFO12LVL5"/>
    <w:rPr>
      <w:rFonts w:ascii="Courier New" w:hAnsi="Courier New"/>
    </w:rPr>
  </w:style>
  <w:style w:type="character" w:customStyle="1" w:styleId="WWCharLFO12LVL6">
    <w:name w:val="WW_CharLFO12LVL6"/>
    <w:rPr>
      <w:rFonts w:ascii="Wingdings" w:hAnsi="Wingdings"/>
    </w:rPr>
  </w:style>
  <w:style w:type="character" w:customStyle="1" w:styleId="WWCharLFO12LVL7">
    <w:name w:val="WW_CharLFO12LVL7"/>
    <w:rPr>
      <w:rFonts w:ascii="Symbol" w:hAnsi="Symbol"/>
    </w:rPr>
  </w:style>
  <w:style w:type="character" w:customStyle="1" w:styleId="WWCharLFO12LVL8">
    <w:name w:val="WW_CharLFO12LVL8"/>
    <w:rPr>
      <w:rFonts w:ascii="Courier New" w:hAnsi="Courier New"/>
    </w:rPr>
  </w:style>
  <w:style w:type="character" w:customStyle="1" w:styleId="WWCharLFO12LVL9">
    <w:name w:val="WW_CharLFO12LVL9"/>
    <w:rPr>
      <w:rFonts w:ascii="Wingdings" w:hAnsi="Wingdings"/>
    </w:rPr>
  </w:style>
  <w:style w:type="character" w:customStyle="1" w:styleId="WWCharLFO13LVL1">
    <w:name w:val="WW_CharLFO13LVL1"/>
    <w:rPr>
      <w:rFonts w:ascii="Wingdings" w:hAnsi="Wingdings"/>
    </w:rPr>
  </w:style>
  <w:style w:type="character" w:customStyle="1" w:styleId="WWCharLFO13LVL2">
    <w:name w:val="WW_CharLFO13LVL2"/>
    <w:rPr>
      <w:rFonts w:ascii="Courier New" w:hAnsi="Courier New"/>
    </w:rPr>
  </w:style>
  <w:style w:type="character" w:customStyle="1" w:styleId="WWCharLFO13LVL3">
    <w:name w:val="WW_CharLFO13LVL3"/>
    <w:rPr>
      <w:rFonts w:ascii="Wingdings" w:hAnsi="Wingdings"/>
    </w:rPr>
  </w:style>
  <w:style w:type="character" w:customStyle="1" w:styleId="WWCharLFO13LVL4">
    <w:name w:val="WW_CharLFO13LVL4"/>
    <w:rPr>
      <w:rFonts w:ascii="Symbol" w:hAnsi="Symbol"/>
    </w:rPr>
  </w:style>
  <w:style w:type="character" w:customStyle="1" w:styleId="WWCharLFO13LVL5">
    <w:name w:val="WW_CharLFO13LVL5"/>
    <w:rPr>
      <w:rFonts w:ascii="Courier New" w:hAnsi="Courier New"/>
    </w:rPr>
  </w:style>
  <w:style w:type="character" w:customStyle="1" w:styleId="WWCharLFO13LVL6">
    <w:name w:val="WW_CharLFO13LVL6"/>
    <w:rPr>
      <w:rFonts w:ascii="Wingdings" w:hAnsi="Wingdings"/>
    </w:rPr>
  </w:style>
  <w:style w:type="character" w:customStyle="1" w:styleId="WWCharLFO13LVL7">
    <w:name w:val="WW_CharLFO13LVL7"/>
    <w:rPr>
      <w:rFonts w:ascii="Symbol" w:hAnsi="Symbol"/>
    </w:rPr>
  </w:style>
  <w:style w:type="character" w:customStyle="1" w:styleId="WWCharLFO13LVL8">
    <w:name w:val="WW_CharLFO13LVL8"/>
    <w:rPr>
      <w:rFonts w:ascii="Courier New" w:hAnsi="Courier New"/>
    </w:rPr>
  </w:style>
  <w:style w:type="character" w:customStyle="1" w:styleId="WWCharLFO13LVL9">
    <w:name w:val="WW_CharLFO13LVL9"/>
    <w:rPr>
      <w:rFonts w:ascii="Wingdings" w:hAnsi="Wingdings"/>
    </w:rPr>
  </w:style>
  <w:style w:type="character" w:customStyle="1" w:styleId="WWCharLFO14LVL1">
    <w:name w:val="WW_CharLFO14LVL1"/>
    <w:rPr>
      <w:rFonts w:ascii="Wingdings" w:hAnsi="Wingdings"/>
    </w:rPr>
  </w:style>
  <w:style w:type="character" w:customStyle="1" w:styleId="WWCharLFO14LVL2">
    <w:name w:val="WW_CharLFO14LVL2"/>
    <w:rPr>
      <w:rFonts w:ascii="Courier New" w:hAnsi="Courier New"/>
    </w:rPr>
  </w:style>
  <w:style w:type="character" w:customStyle="1" w:styleId="WWCharLFO14LVL3">
    <w:name w:val="WW_CharLFO14LVL3"/>
    <w:rPr>
      <w:rFonts w:ascii="Wingdings" w:hAnsi="Wingdings"/>
    </w:rPr>
  </w:style>
  <w:style w:type="character" w:customStyle="1" w:styleId="WWCharLFO14LVL4">
    <w:name w:val="WW_CharLFO14LVL4"/>
    <w:rPr>
      <w:rFonts w:ascii="Symbol" w:hAnsi="Symbol"/>
    </w:rPr>
  </w:style>
  <w:style w:type="character" w:customStyle="1" w:styleId="WWCharLFO14LVL5">
    <w:name w:val="WW_CharLFO14LVL5"/>
    <w:rPr>
      <w:rFonts w:ascii="Courier New" w:hAnsi="Courier New"/>
    </w:rPr>
  </w:style>
  <w:style w:type="character" w:customStyle="1" w:styleId="WWCharLFO14LVL6">
    <w:name w:val="WW_CharLFO14LVL6"/>
    <w:rPr>
      <w:rFonts w:ascii="Wingdings" w:hAnsi="Wingdings"/>
    </w:rPr>
  </w:style>
  <w:style w:type="character" w:customStyle="1" w:styleId="WWCharLFO14LVL7">
    <w:name w:val="WW_CharLFO14LVL7"/>
    <w:rPr>
      <w:rFonts w:ascii="Symbol" w:hAnsi="Symbol"/>
    </w:rPr>
  </w:style>
  <w:style w:type="character" w:customStyle="1" w:styleId="WWCharLFO14LVL8">
    <w:name w:val="WW_CharLFO14LVL8"/>
    <w:rPr>
      <w:rFonts w:ascii="Courier New" w:hAnsi="Courier New"/>
    </w:rPr>
  </w:style>
  <w:style w:type="character" w:customStyle="1" w:styleId="WWCharLFO14LVL9">
    <w:name w:val="WW_CharLFO14LVL9"/>
    <w:rPr>
      <w:rFonts w:ascii="Wingdings" w:hAnsi="Wingdings"/>
    </w:rPr>
  </w:style>
  <w:style w:type="character" w:customStyle="1" w:styleId="WWCharLFO15LVL1">
    <w:name w:val="WW_CharLFO15LVL1"/>
    <w:rPr>
      <w:rFonts w:ascii="Wingdings" w:hAnsi="Wingdings"/>
    </w:rPr>
  </w:style>
  <w:style w:type="character" w:customStyle="1" w:styleId="WWCharLFO15LVL2">
    <w:name w:val="WW_CharLFO15LVL2"/>
    <w:rPr>
      <w:rFonts w:ascii="Courier New" w:hAnsi="Courier New" w:cs="Courier New"/>
    </w:rPr>
  </w:style>
  <w:style w:type="character" w:customStyle="1" w:styleId="WWCharLFO15LVL3">
    <w:name w:val="WW_CharLFO15LVL3"/>
    <w:rPr>
      <w:rFonts w:ascii="Wingdings" w:hAnsi="Wingdings"/>
    </w:rPr>
  </w:style>
  <w:style w:type="character" w:customStyle="1" w:styleId="WWCharLFO15LVL4">
    <w:name w:val="WW_CharLFO15LVL4"/>
    <w:rPr>
      <w:rFonts w:ascii="Symbol" w:hAnsi="Symbol"/>
    </w:rPr>
  </w:style>
  <w:style w:type="character" w:customStyle="1" w:styleId="WWCharLFO15LVL5">
    <w:name w:val="WW_CharLFO15LVL5"/>
    <w:rPr>
      <w:rFonts w:ascii="Courier New" w:hAnsi="Courier New" w:cs="Courier New"/>
    </w:rPr>
  </w:style>
  <w:style w:type="character" w:customStyle="1" w:styleId="WWCharLFO15LVL6">
    <w:name w:val="WW_CharLFO15LVL6"/>
    <w:rPr>
      <w:rFonts w:ascii="Wingdings" w:hAnsi="Wingdings"/>
    </w:rPr>
  </w:style>
  <w:style w:type="character" w:customStyle="1" w:styleId="WWCharLFO15LVL7">
    <w:name w:val="WW_CharLFO15LVL7"/>
    <w:rPr>
      <w:rFonts w:ascii="Symbol" w:hAnsi="Symbol"/>
    </w:rPr>
  </w:style>
  <w:style w:type="character" w:customStyle="1" w:styleId="WWCharLFO15LVL8">
    <w:name w:val="WW_CharLFO15LVL8"/>
    <w:rPr>
      <w:rFonts w:ascii="Courier New" w:hAnsi="Courier New" w:cs="Courier New"/>
    </w:rPr>
  </w:style>
  <w:style w:type="character" w:customStyle="1" w:styleId="WWCharLFO15LVL9">
    <w:name w:val="WW_CharLFO15LVL9"/>
    <w:rPr>
      <w:rFonts w:ascii="Wingdings" w:hAnsi="Wingdings"/>
    </w:rPr>
  </w:style>
  <w:style w:type="character" w:customStyle="1" w:styleId="WWCharLFO16LVL1">
    <w:name w:val="WW_CharLFO16LVL1"/>
    <w:rPr>
      <w:rFonts w:ascii="Times New Roman" w:hAnsi="Times New Roman"/>
    </w:rPr>
  </w:style>
  <w:style w:type="character" w:customStyle="1" w:styleId="WWCharLFO16LVL2">
    <w:name w:val="WW_CharLFO16LVL2"/>
    <w:rPr>
      <w:rFonts w:ascii="Times New Roman" w:hAnsi="Times New Roman"/>
    </w:rPr>
  </w:style>
  <w:style w:type="character" w:customStyle="1" w:styleId="WWCharLFO16LVL3">
    <w:name w:val="WW_CharLFO16LVL3"/>
    <w:rPr>
      <w:rFonts w:ascii="Times New Roman" w:hAnsi="Times New Roman"/>
    </w:rPr>
  </w:style>
  <w:style w:type="character" w:customStyle="1" w:styleId="WWCharLFO16LVL4">
    <w:name w:val="WW_CharLFO16LVL4"/>
    <w:rPr>
      <w:rFonts w:ascii="Times New Roman" w:hAnsi="Times New Roman"/>
    </w:rPr>
  </w:style>
  <w:style w:type="character" w:customStyle="1" w:styleId="WWCharLFO16LVL5">
    <w:name w:val="WW_CharLFO16LVL5"/>
    <w:rPr>
      <w:rFonts w:ascii="Times New Roman" w:hAnsi="Times New Roman"/>
    </w:rPr>
  </w:style>
  <w:style w:type="character" w:customStyle="1" w:styleId="WWCharLFO16LVL6">
    <w:name w:val="WW_CharLFO16LVL6"/>
    <w:rPr>
      <w:rFonts w:ascii="Times New Roman" w:hAnsi="Times New Roman"/>
    </w:rPr>
  </w:style>
  <w:style w:type="character" w:customStyle="1" w:styleId="WWCharLFO16LVL7">
    <w:name w:val="WW_CharLFO16LVL7"/>
    <w:rPr>
      <w:rFonts w:ascii="Times New Roman" w:hAnsi="Times New Roman"/>
    </w:rPr>
  </w:style>
  <w:style w:type="character" w:customStyle="1" w:styleId="WWCharLFO16LVL8">
    <w:name w:val="WW_CharLFO16LVL8"/>
    <w:rPr>
      <w:rFonts w:ascii="Times New Roman" w:hAnsi="Times New Roman"/>
    </w:rPr>
  </w:style>
  <w:style w:type="character" w:customStyle="1" w:styleId="WWCharLFO16LVL9">
    <w:name w:val="WW_CharLFO16LVL9"/>
    <w:rPr>
      <w:rFonts w:ascii="Times New Roman" w:hAnsi="Times New Roman"/>
    </w:rPr>
  </w:style>
  <w:style w:type="character" w:customStyle="1" w:styleId="Caractresdenotedebasdepage">
    <w:name w:val="Caractères de note de bas de page"/>
  </w:style>
  <w:style w:type="character" w:styleId="Lienhypertexte">
    <w:name w:val="Hyperlink"/>
    <w:rPr>
      <w:color w:val="000080"/>
      <w:u w:val="single"/>
    </w:rPr>
  </w:style>
  <w:style w:type="character" w:styleId="Appeldenotedefin">
    <w:name w:val="endnote reference"/>
    <w:rPr>
      <w:vertAlign w:val="superscript"/>
    </w:rPr>
  </w:style>
  <w:style w:type="character" w:customStyle="1" w:styleId="Caractresdenotedefin">
    <w:name w:val="Caractères de note de fin"/>
  </w:style>
  <w:style w:type="paragraph" w:customStyle="1" w:styleId="Titre10">
    <w:name w:val="Titre1"/>
    <w:basedOn w:val="Normal1"/>
    <w:next w:val="Normal1"/>
    <w:pPr>
      <w:spacing w:after="0" w:line="204" w:lineRule="auto"/>
    </w:pPr>
    <w:rPr>
      <w:rFonts w:ascii="Calibri Light" w:eastAsia="Yu Gothic Light" w:hAnsi="Calibri Light"/>
      <w:caps/>
      <w:color w:val="44546A"/>
      <w:spacing w:val="-15"/>
      <w:sz w:val="72"/>
      <w:szCs w:val="72"/>
    </w:rPr>
  </w:style>
  <w:style w:type="paragraph" w:styleId="Corpsdetexte">
    <w:name w:val="Body Text"/>
    <w:basedOn w:val="Normal"/>
    <w:pPr>
      <w:spacing w:after="120"/>
    </w:pPr>
  </w:style>
  <w:style w:type="paragraph" w:customStyle="1" w:styleId="Normal1">
    <w:name w:val="Normal1"/>
    <w:pPr>
      <w:suppressAutoHyphens/>
      <w:spacing w:after="160" w:line="256" w:lineRule="auto"/>
    </w:pPr>
    <w:rPr>
      <w:rFonts w:ascii="Arial" w:eastAsia="Calibri" w:hAnsi="Arial"/>
      <w:sz w:val="22"/>
      <w:szCs w:val="22"/>
      <w:lang w:eastAsia="ar-SA"/>
    </w:rPr>
  </w:style>
  <w:style w:type="paragraph" w:styleId="En-tte">
    <w:name w:val="header"/>
    <w:basedOn w:val="Normal1"/>
    <w:pPr>
      <w:tabs>
        <w:tab w:val="center" w:pos="4536"/>
        <w:tab w:val="right" w:pos="9072"/>
      </w:tabs>
      <w:spacing w:after="0" w:line="100" w:lineRule="atLeast"/>
    </w:pPr>
  </w:style>
  <w:style w:type="paragraph" w:styleId="Pieddepage">
    <w:name w:val="footer"/>
    <w:basedOn w:val="Normal1"/>
    <w:uiPriority w:val="99"/>
    <w:pPr>
      <w:tabs>
        <w:tab w:val="center" w:pos="4536"/>
        <w:tab w:val="right" w:pos="9072"/>
      </w:tabs>
      <w:spacing w:after="0" w:line="100" w:lineRule="atLeast"/>
    </w:pPr>
  </w:style>
  <w:style w:type="paragraph" w:styleId="Textedebulles">
    <w:name w:val="Balloon Text"/>
    <w:basedOn w:val="Normal1"/>
    <w:pPr>
      <w:spacing w:after="0" w:line="100" w:lineRule="atLeast"/>
    </w:pPr>
    <w:rPr>
      <w:rFonts w:ascii="Segoe UI" w:hAnsi="Segoe UI" w:cs="Segoe UI"/>
      <w:sz w:val="18"/>
      <w:szCs w:val="18"/>
    </w:rPr>
  </w:style>
  <w:style w:type="paragraph" w:styleId="Sansinterligne">
    <w:name w:val="No Spacing"/>
    <w:qFormat/>
    <w:pPr>
      <w:suppressAutoHyphens/>
      <w:spacing w:line="100" w:lineRule="atLeast"/>
    </w:pPr>
    <w:rPr>
      <w:rFonts w:ascii="Arial" w:eastAsia="Calibri" w:hAnsi="Arial"/>
      <w:sz w:val="22"/>
      <w:szCs w:val="22"/>
      <w:lang w:eastAsia="ar-SA"/>
    </w:rPr>
  </w:style>
  <w:style w:type="paragraph" w:styleId="Notedebasdepage">
    <w:name w:val="footnote text"/>
    <w:basedOn w:val="Normal1"/>
    <w:uiPriority w:val="99"/>
    <w:pPr>
      <w:spacing w:after="0" w:line="100" w:lineRule="atLeast"/>
    </w:pPr>
    <w:rPr>
      <w:sz w:val="20"/>
      <w:szCs w:val="20"/>
    </w:rPr>
  </w:style>
  <w:style w:type="paragraph" w:styleId="Paragraphedeliste">
    <w:name w:val="List Paragraph"/>
    <w:aliases w:val="Section"/>
    <w:basedOn w:val="Normal1"/>
    <w:uiPriority w:val="34"/>
    <w:qFormat/>
    <w:pPr>
      <w:ind w:left="720"/>
    </w:pPr>
    <w:rPr>
      <w:rFonts w:ascii="Calibri" w:eastAsia="Yu Mincho" w:hAnsi="Calibri"/>
    </w:rPr>
  </w:style>
  <w:style w:type="paragraph" w:customStyle="1" w:styleId="Default">
    <w:name w:val="Default"/>
    <w:pPr>
      <w:widowControl w:val="0"/>
      <w:suppressAutoHyphens/>
      <w:autoSpaceDE w:val="0"/>
      <w:spacing w:after="160" w:line="256" w:lineRule="auto"/>
    </w:pPr>
    <w:rPr>
      <w:rFonts w:eastAsia="Yu Mincho"/>
      <w:color w:val="000000"/>
      <w:sz w:val="22"/>
      <w:szCs w:val="22"/>
      <w:lang w:eastAsia="ar-SA"/>
    </w:rPr>
  </w:style>
  <w:style w:type="paragraph" w:customStyle="1" w:styleId="Commentaire1">
    <w:name w:val="Commentaire1"/>
    <w:basedOn w:val="Normal1"/>
    <w:rPr>
      <w:rFonts w:ascii="Calibri" w:eastAsia="Yu Mincho" w:hAnsi="Calibri"/>
      <w:sz w:val="20"/>
      <w:szCs w:val="20"/>
    </w:rPr>
  </w:style>
  <w:style w:type="paragraph" w:styleId="Objetducommentaire">
    <w:name w:val="annotation subject"/>
    <w:basedOn w:val="Commentaire1"/>
    <w:next w:val="Commentaire1"/>
    <w:rPr>
      <w:b/>
      <w:bCs/>
    </w:rPr>
  </w:style>
  <w:style w:type="paragraph" w:customStyle="1" w:styleId="PardfautA">
    <w:name w:val="Par défaut A"/>
    <w:pPr>
      <w:suppressAutoHyphens/>
      <w:spacing w:after="160" w:line="256" w:lineRule="auto"/>
    </w:pPr>
    <w:rPr>
      <w:rFonts w:ascii="Helvetica" w:eastAsia="Helvetica" w:hAnsi="Helvetica" w:cs="Helvetica"/>
      <w:color w:val="000000"/>
      <w:sz w:val="22"/>
      <w:szCs w:val="22"/>
      <w:u w:color="000000"/>
      <w:lang w:eastAsia="ar-SA"/>
    </w:rPr>
  </w:style>
  <w:style w:type="paragraph" w:styleId="NormalWeb">
    <w:name w:val="Normal (Web)"/>
    <w:basedOn w:val="Normal1"/>
    <w:pPr>
      <w:spacing w:before="100" w:after="100"/>
    </w:pPr>
    <w:rPr>
      <w:rFonts w:ascii="Times New Roman" w:hAnsi="Times New Roman"/>
      <w:color w:val="000000"/>
    </w:rPr>
  </w:style>
  <w:style w:type="paragraph" w:customStyle="1" w:styleId="Textebrut1">
    <w:name w:val="Texte brut1"/>
    <w:basedOn w:val="Normal1"/>
    <w:rPr>
      <w:rFonts w:ascii="Calibri" w:hAnsi="Calibri" w:cs="Calibri"/>
    </w:rPr>
  </w:style>
  <w:style w:type="paragraph" w:styleId="PrformatHTML">
    <w:name w:val="HTML Preformatted"/>
    <w:basedOn w:val="Norma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customStyle="1" w:styleId="TM11">
    <w:name w:val="TM 11"/>
    <w:basedOn w:val="Normal1"/>
    <w:next w:val="Normal1"/>
    <w:pPr>
      <w:spacing w:after="100"/>
    </w:pPr>
    <w:rPr>
      <w:rFonts w:ascii="Calibri" w:eastAsia="Yu Mincho" w:hAnsi="Calibri"/>
    </w:rPr>
  </w:style>
  <w:style w:type="paragraph" w:customStyle="1" w:styleId="TM21">
    <w:name w:val="TM 21"/>
    <w:basedOn w:val="Normal1"/>
    <w:next w:val="Normal1"/>
    <w:pPr>
      <w:tabs>
        <w:tab w:val="left" w:pos="686"/>
        <w:tab w:val="right" w:leader="dot" w:pos="9736"/>
      </w:tabs>
      <w:spacing w:after="100"/>
      <w:ind w:left="240"/>
    </w:pPr>
    <w:rPr>
      <w:rFonts w:ascii="Calibri" w:eastAsia="Yu Mincho" w:hAnsi="Calibri" w:cs="Calibri Light"/>
    </w:rPr>
  </w:style>
  <w:style w:type="paragraph" w:customStyle="1" w:styleId="Contenudetableau">
    <w:name w:val="Contenu de tableau"/>
    <w:basedOn w:val="Normal1"/>
    <w:rPr>
      <w:rFonts w:ascii="Calibri" w:eastAsia="Yu Mincho" w:hAnsi="Calibri"/>
      <w:color w:val="00000A"/>
    </w:rPr>
  </w:style>
  <w:style w:type="paragraph" w:customStyle="1" w:styleId="Lgende1">
    <w:name w:val="Légende1"/>
    <w:basedOn w:val="Normal1"/>
    <w:next w:val="Normal1"/>
    <w:pPr>
      <w:spacing w:line="100" w:lineRule="atLeast"/>
    </w:pPr>
    <w:rPr>
      <w:rFonts w:ascii="Calibri" w:eastAsia="Yu Mincho" w:hAnsi="Calibri"/>
      <w:b/>
      <w:bCs/>
      <w:smallCaps/>
      <w:color w:val="44546A"/>
    </w:rPr>
  </w:style>
  <w:style w:type="paragraph" w:customStyle="1" w:styleId="Tabledesillustrations1">
    <w:name w:val="Table des illustrations1"/>
    <w:basedOn w:val="Normal1"/>
    <w:next w:val="Normal1"/>
    <w:rPr>
      <w:rFonts w:ascii="Calibri" w:eastAsia="Yu Mincho" w:hAnsi="Calibri"/>
    </w:rPr>
  </w:style>
  <w:style w:type="paragraph" w:customStyle="1" w:styleId="headline">
    <w:name w:val="headline"/>
    <w:basedOn w:val="Normal1"/>
    <w:pPr>
      <w:spacing w:before="100" w:after="100"/>
    </w:pPr>
    <w:rPr>
      <w:rFonts w:ascii="Times New Roman" w:eastAsia="Times New Roman" w:hAnsi="Times New Roman"/>
    </w:rPr>
  </w:style>
  <w:style w:type="paragraph" w:styleId="Sous-titre">
    <w:name w:val="Subtitle"/>
    <w:basedOn w:val="Normal1"/>
    <w:next w:val="Normal1"/>
    <w:qFormat/>
    <w:pPr>
      <w:spacing w:after="240" w:line="100" w:lineRule="atLeast"/>
    </w:pPr>
    <w:rPr>
      <w:rFonts w:ascii="Calibri Light" w:eastAsia="Yu Gothic Light" w:hAnsi="Calibri Light"/>
      <w:color w:val="4472C4"/>
      <w:sz w:val="28"/>
      <w:szCs w:val="28"/>
    </w:rPr>
  </w:style>
  <w:style w:type="paragraph" w:styleId="Citation">
    <w:name w:val="Quote"/>
    <w:basedOn w:val="Normal1"/>
    <w:next w:val="Normal1"/>
    <w:qFormat/>
    <w:pPr>
      <w:spacing w:before="120" w:after="120"/>
      <w:ind w:left="720"/>
    </w:pPr>
    <w:rPr>
      <w:rFonts w:ascii="Calibri" w:eastAsia="Yu Mincho" w:hAnsi="Calibri"/>
      <w:color w:val="44546A"/>
      <w:sz w:val="24"/>
      <w:szCs w:val="24"/>
    </w:rPr>
  </w:style>
  <w:style w:type="paragraph" w:styleId="Citationintense">
    <w:name w:val="Intense Quote"/>
    <w:basedOn w:val="Normal1"/>
    <w:next w:val="Normal1"/>
    <w:qFormat/>
    <w:pPr>
      <w:spacing w:before="100" w:after="240" w:line="100" w:lineRule="atLeast"/>
      <w:ind w:left="720"/>
      <w:jc w:val="center"/>
    </w:pPr>
    <w:rPr>
      <w:rFonts w:ascii="Calibri Light" w:eastAsia="Yu Gothic Light" w:hAnsi="Calibri Light"/>
      <w:color w:val="44546A"/>
      <w:spacing w:val="-6"/>
      <w:sz w:val="32"/>
      <w:szCs w:val="32"/>
    </w:rPr>
  </w:style>
  <w:style w:type="paragraph" w:styleId="En-ttedetabledesmatires">
    <w:name w:val="TOC Heading"/>
    <w:basedOn w:val="Titre1"/>
    <w:next w:val="Normal1"/>
    <w:qFormat/>
    <w:pPr>
      <w:keepNext/>
      <w:keepLines/>
      <w:numPr>
        <w:numId w:val="0"/>
      </w:numPr>
      <w:autoSpaceDE/>
      <w:spacing w:before="400" w:after="40"/>
    </w:pPr>
    <w:rPr>
      <w:rFonts w:ascii="Calibri Light" w:eastAsia="Yu Gothic Light" w:hAnsi="Calibri Light" w:cs="Times New Roman"/>
      <w:b w:val="0"/>
      <w:bCs w:val="0"/>
      <w:color w:val="1F3864"/>
      <w:sz w:val="36"/>
      <w:szCs w:val="36"/>
    </w:rPr>
  </w:style>
  <w:style w:type="paragraph" w:customStyle="1" w:styleId="TM31">
    <w:name w:val="TM 31"/>
    <w:basedOn w:val="Normal1"/>
    <w:next w:val="Normal1"/>
    <w:pPr>
      <w:spacing w:after="100"/>
      <w:ind w:left="440"/>
    </w:pPr>
  </w:style>
  <w:style w:type="paragraph" w:customStyle="1" w:styleId="Contenuducadre">
    <w:name w:val="Contenu du cadre"/>
    <w:basedOn w:val="Corpsdetexte"/>
  </w:style>
  <w:style w:type="character" w:styleId="Appelnotedebasdep">
    <w:name w:val="footnote reference"/>
    <w:uiPriority w:val="99"/>
    <w:unhideWhenUsed/>
    <w:rsid w:val="00142A47"/>
    <w:rPr>
      <w:vertAlign w:val="superscript"/>
    </w:rPr>
  </w:style>
  <w:style w:type="paragraph" w:styleId="Lgende">
    <w:name w:val="caption"/>
    <w:basedOn w:val="Normal"/>
    <w:next w:val="Normal"/>
    <w:rsid w:val="002D1392"/>
    <w:pPr>
      <w:suppressAutoHyphens/>
      <w:autoSpaceDN w:val="0"/>
      <w:spacing w:line="240" w:lineRule="auto"/>
      <w:textAlignment w:val="baseline"/>
    </w:pPr>
    <w:rPr>
      <w:rFonts w:eastAsia="Yu Mincho"/>
      <w:b/>
      <w:bCs/>
      <w:smallCaps/>
      <w:color w:val="44546A"/>
      <w:lang w:eastAsia="fr-FR"/>
    </w:rPr>
  </w:style>
  <w:style w:type="paragraph" w:styleId="TM1">
    <w:name w:val="toc 1"/>
    <w:basedOn w:val="Normal"/>
    <w:next w:val="Normal"/>
    <w:autoRedefine/>
    <w:uiPriority w:val="39"/>
    <w:unhideWhenUsed/>
    <w:rsid w:val="00A733EE"/>
  </w:style>
  <w:style w:type="paragraph" w:styleId="TM2">
    <w:name w:val="toc 2"/>
    <w:basedOn w:val="Normal"/>
    <w:next w:val="Normal"/>
    <w:autoRedefine/>
    <w:uiPriority w:val="39"/>
    <w:unhideWhenUsed/>
    <w:rsid w:val="00A733EE"/>
    <w:pPr>
      <w:ind w:left="220"/>
    </w:pPr>
  </w:style>
  <w:style w:type="character" w:styleId="Marquedecommentaire">
    <w:name w:val="annotation reference"/>
    <w:basedOn w:val="Policepardfaut"/>
    <w:uiPriority w:val="99"/>
    <w:semiHidden/>
    <w:unhideWhenUsed/>
    <w:rsid w:val="002231CA"/>
    <w:rPr>
      <w:sz w:val="18"/>
      <w:szCs w:val="18"/>
    </w:rPr>
  </w:style>
  <w:style w:type="paragraph" w:styleId="Commentaire">
    <w:name w:val="annotation text"/>
    <w:basedOn w:val="Normal"/>
    <w:link w:val="CommentaireCar1"/>
    <w:uiPriority w:val="99"/>
    <w:semiHidden/>
    <w:unhideWhenUsed/>
    <w:rsid w:val="002231CA"/>
    <w:rPr>
      <w:sz w:val="24"/>
      <w:szCs w:val="24"/>
    </w:rPr>
  </w:style>
  <w:style w:type="character" w:customStyle="1" w:styleId="CommentaireCar1">
    <w:name w:val="Commentaire Car1"/>
    <w:basedOn w:val="Policepardfaut"/>
    <w:link w:val="Commentaire"/>
    <w:uiPriority w:val="99"/>
    <w:semiHidden/>
    <w:rsid w:val="002231CA"/>
    <w:rPr>
      <w:rFonts w:ascii="Calibri" w:eastAsia="Calibri" w:hAnsi="Calibri"/>
      <w:sz w:val="24"/>
      <w:szCs w:val="24"/>
      <w:lang w:eastAsia="ar-SA"/>
    </w:rPr>
  </w:style>
  <w:style w:type="table" w:styleId="Grilledutableau">
    <w:name w:val="Table Grid"/>
    <w:basedOn w:val="TableauNormal"/>
    <w:uiPriority w:val="59"/>
    <w:rsid w:val="009B2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685F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66524">
      <w:bodyDiv w:val="1"/>
      <w:marLeft w:val="0"/>
      <w:marRight w:val="0"/>
      <w:marTop w:val="0"/>
      <w:marBottom w:val="0"/>
      <w:divBdr>
        <w:top w:val="none" w:sz="0" w:space="0" w:color="auto"/>
        <w:left w:val="none" w:sz="0" w:space="0" w:color="auto"/>
        <w:bottom w:val="none" w:sz="0" w:space="0" w:color="auto"/>
        <w:right w:val="none" w:sz="0" w:space="0" w:color="auto"/>
      </w:divBdr>
    </w:div>
    <w:div w:id="35654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gwenael.dore@yahoo.fr"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ville.gouv.fr/IMG/pdf/20141015_circulaire_relative_aux_modalites_operationnelles_d_elaboration_des_contrats_ville.pdf" TargetMode="External"/><Relationship Id="rId5" Type="http://schemas.openxmlformats.org/officeDocument/2006/relationships/webSettings" Target="webSettings.xml"/><Relationship Id="rId15" Type="http://schemas.openxmlformats.org/officeDocument/2006/relationships/hyperlink" Target="mailto:maticabinet@orange.fr" TargetMode="External"/><Relationship Id="rId23" Type="http://schemas.openxmlformats.org/officeDocument/2006/relationships/hyperlink" Target="http://www.calvados.gouv.fr/IMG/pdf/dossier_unique_detr_-_dsil_2018.pdf" TargetMode="Externa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ORE\Desktop\Documents\CONTRATS%20RURALITE\ENQUETE%20FLASH%20CONTRATS%20RURALITE\DECOMPOSITION%20CONTRATS%20RURALIT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ORE\Desktop\Documents\CONTRATS%20RURALITE\ENQUETE%20FLASH%20CONTRATS%20RURALITE\Financements%202017%20CR%20(version%201).xlsb.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Portage des contrats de ruralité</a:t>
            </a:r>
            <a:endParaRPr lang="fr-FR">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775-47DE-B39D-BF3A250806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775-47DE-B39D-BF3A250806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775-47DE-B39D-BF3A2508066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775-47DE-B39D-BF3A2508066C}"/>
              </c:ext>
            </c:extLst>
          </c:dPt>
          <c:dLbls>
            <c:dLbl>
              <c:idx val="0"/>
              <c:layout>
                <c:manualLayout>
                  <c:x val="1.2531311102890744E-2"/>
                  <c:y val="-5.370824906238341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775-47DE-B39D-BF3A2508066C}"/>
                </c:ext>
              </c:extLst>
            </c:dLbl>
            <c:dLbl>
              <c:idx val="3"/>
              <c:layout>
                <c:manualLayout>
                  <c:x val="-4.700901900685233E-2"/>
                  <c:y val="9.423946694942434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775-47DE-B39D-BF3A2508066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Décomposition!$A$1:$A$4</c:f>
              <c:strCache>
                <c:ptCount val="4"/>
                <c:pt idx="0">
                  <c:v>Communautés de communes</c:v>
                </c:pt>
                <c:pt idx="1">
                  <c:v>Communautés d'agglomération</c:v>
                </c:pt>
                <c:pt idx="2">
                  <c:v>Communautés urbaines </c:v>
                </c:pt>
                <c:pt idx="3">
                  <c:v>PETR</c:v>
                </c:pt>
              </c:strCache>
            </c:strRef>
          </c:cat>
          <c:val>
            <c:numRef>
              <c:f>Décomposition!$B$1:$B$4</c:f>
              <c:numCache>
                <c:formatCode>General</c:formatCode>
                <c:ptCount val="4"/>
                <c:pt idx="0">
                  <c:v>324</c:v>
                </c:pt>
                <c:pt idx="1">
                  <c:v>59</c:v>
                </c:pt>
                <c:pt idx="2">
                  <c:v>5</c:v>
                </c:pt>
                <c:pt idx="3">
                  <c:v>89</c:v>
                </c:pt>
              </c:numCache>
            </c:numRef>
          </c:val>
          <c:extLst>
            <c:ext xmlns:c16="http://schemas.microsoft.com/office/drawing/2014/chart" uri="{C3380CC4-5D6E-409C-BE32-E72D297353CC}">
              <c16:uniqueId val="{00000008-9775-47DE-B39D-BF3A2508066C}"/>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a:t>Bilan financier 2017 des 6 contrats de ruralité</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fr-FR"/>
        </a:p>
      </c:txPr>
    </c:title>
    <c:autoTitleDeleted val="0"/>
    <c:plotArea>
      <c:layout/>
      <c:barChart>
        <c:barDir val="col"/>
        <c:grouping val="clustered"/>
        <c:varyColors val="0"/>
        <c:ser>
          <c:idx val="0"/>
          <c:order val="0"/>
          <c:tx>
            <c:strRef>
              <c:f>'Comparaison des 6'!$A$3</c:f>
              <c:strCache>
                <c:ptCount val="1"/>
                <c:pt idx="0">
                  <c:v>Part DSIL 2ème enveloppe </c:v>
                </c:pt>
              </c:strCache>
            </c:strRef>
          </c:tx>
          <c:spPr>
            <a:solidFill>
              <a:schemeClr val="accent2">
                <a:alpha val="70000"/>
              </a:schemeClr>
            </a:solidFill>
            <a:ln>
              <a:noFill/>
            </a:ln>
            <a:effectLst/>
          </c:spPr>
          <c:invertIfNegative val="0"/>
          <c:cat>
            <c:strRef>
              <c:f>'Comparaison des 6'!$B$2:$M$2</c:f>
              <c:strCache>
                <c:ptCount val="11"/>
                <c:pt idx="0">
                  <c:v>Redon</c:v>
                </c:pt>
                <c:pt idx="2">
                  <c:v>Tolosan</c:v>
                </c:pt>
                <c:pt idx="4">
                  <c:v>Grand Clermont</c:v>
                </c:pt>
                <c:pt idx="6">
                  <c:v>Grand Roye</c:v>
                </c:pt>
                <c:pt idx="8">
                  <c:v>Sancerre Sologne</c:v>
                </c:pt>
                <c:pt idx="10">
                  <c:v>Vézère Auzevère</c:v>
                </c:pt>
              </c:strCache>
            </c:strRef>
          </c:cat>
          <c:val>
            <c:numRef>
              <c:f>'Comparaison des 6'!$B$3:$M$3</c:f>
              <c:numCache>
                <c:formatCode>0%</c:formatCode>
                <c:ptCount val="12"/>
                <c:pt idx="0" formatCode="General">
                  <c:v>448000</c:v>
                </c:pt>
                <c:pt idx="1">
                  <c:v>3.2000000000000001E-2</c:v>
                </c:pt>
                <c:pt idx="2" formatCode="General">
                  <c:v>1038588</c:v>
                </c:pt>
                <c:pt idx="3" formatCode="0.00%">
                  <c:v>0.115</c:v>
                </c:pt>
                <c:pt idx="4" formatCode="General">
                  <c:v>681727</c:v>
                </c:pt>
                <c:pt idx="5">
                  <c:v>0.12118694866299666</c:v>
                </c:pt>
                <c:pt idx="6" formatCode="General">
                  <c:v>787524</c:v>
                </c:pt>
                <c:pt idx="7" formatCode="0.00%">
                  <c:v>0.16300000000000001</c:v>
                </c:pt>
                <c:pt idx="8" formatCode="General">
                  <c:v>454515</c:v>
                </c:pt>
                <c:pt idx="9">
                  <c:v>0.12</c:v>
                </c:pt>
                <c:pt idx="10" formatCode="General">
                  <c:v>250000</c:v>
                </c:pt>
                <c:pt idx="11">
                  <c:v>0.300000120000048</c:v>
                </c:pt>
              </c:numCache>
            </c:numRef>
          </c:val>
          <c:extLst>
            <c:ext xmlns:c16="http://schemas.microsoft.com/office/drawing/2014/chart" uri="{C3380CC4-5D6E-409C-BE32-E72D297353CC}">
              <c16:uniqueId val="{00000000-70DB-4724-B8AA-6B5A28DEA117}"/>
            </c:ext>
          </c:extLst>
        </c:ser>
        <c:ser>
          <c:idx val="1"/>
          <c:order val="1"/>
          <c:tx>
            <c:strRef>
              <c:f>'Comparaison des 6'!$A$4</c:f>
              <c:strCache>
                <c:ptCount val="1"/>
                <c:pt idx="0">
                  <c:v>Part total Etat</c:v>
                </c:pt>
              </c:strCache>
            </c:strRef>
          </c:tx>
          <c:spPr>
            <a:solidFill>
              <a:schemeClr val="accent4">
                <a:alpha val="70000"/>
              </a:schemeClr>
            </a:solidFill>
            <a:ln>
              <a:noFill/>
            </a:ln>
            <a:effectLst/>
          </c:spPr>
          <c:invertIfNegative val="0"/>
          <c:cat>
            <c:strRef>
              <c:f>'Comparaison des 6'!$B$2:$M$2</c:f>
              <c:strCache>
                <c:ptCount val="11"/>
                <c:pt idx="0">
                  <c:v>Redon</c:v>
                </c:pt>
                <c:pt idx="2">
                  <c:v>Tolosan</c:v>
                </c:pt>
                <c:pt idx="4">
                  <c:v>Grand Clermont</c:v>
                </c:pt>
                <c:pt idx="6">
                  <c:v>Grand Roye</c:v>
                </c:pt>
                <c:pt idx="8">
                  <c:v>Sancerre Sologne</c:v>
                </c:pt>
                <c:pt idx="10">
                  <c:v>Vézère Auzevère</c:v>
                </c:pt>
              </c:strCache>
            </c:strRef>
          </c:cat>
          <c:val>
            <c:numRef>
              <c:f>'Comparaison des 6'!$B$4:$M$4</c:f>
              <c:numCache>
                <c:formatCode>0%</c:formatCode>
                <c:ptCount val="12"/>
                <c:pt idx="0" formatCode="General">
                  <c:v>2580701</c:v>
                </c:pt>
                <c:pt idx="1">
                  <c:v>0.18</c:v>
                </c:pt>
                <c:pt idx="2" formatCode="General">
                  <c:v>1775646</c:v>
                </c:pt>
                <c:pt idx="3" formatCode="0.00%">
                  <c:v>0.19600000000000001</c:v>
                </c:pt>
                <c:pt idx="4" formatCode="General">
                  <c:v>1087691</c:v>
                </c:pt>
                <c:pt idx="5">
                  <c:v>0.19</c:v>
                </c:pt>
                <c:pt idx="6" formatCode="General">
                  <c:v>1971085</c:v>
                </c:pt>
                <c:pt idx="7">
                  <c:v>0.41</c:v>
                </c:pt>
                <c:pt idx="8" formatCode="General">
                  <c:v>549570</c:v>
                </c:pt>
                <c:pt idx="9">
                  <c:v>0.15</c:v>
                </c:pt>
              </c:numCache>
            </c:numRef>
          </c:val>
          <c:extLst>
            <c:ext xmlns:c16="http://schemas.microsoft.com/office/drawing/2014/chart" uri="{C3380CC4-5D6E-409C-BE32-E72D297353CC}">
              <c16:uniqueId val="{00000001-70DB-4724-B8AA-6B5A28DEA117}"/>
            </c:ext>
          </c:extLst>
        </c:ser>
        <c:ser>
          <c:idx val="2"/>
          <c:order val="2"/>
          <c:tx>
            <c:strRef>
              <c:f>'Comparaison des 6'!$A$5</c:f>
              <c:strCache>
                <c:ptCount val="1"/>
                <c:pt idx="0">
                  <c:v>Total dépenses prévisionnelles</c:v>
                </c:pt>
              </c:strCache>
            </c:strRef>
          </c:tx>
          <c:spPr>
            <a:solidFill>
              <a:schemeClr val="accent6">
                <a:alpha val="70000"/>
              </a:schemeClr>
            </a:solidFill>
            <a:ln>
              <a:noFill/>
            </a:ln>
            <a:effectLst/>
          </c:spPr>
          <c:invertIfNegative val="0"/>
          <c:cat>
            <c:strRef>
              <c:f>'Comparaison des 6'!$B$2:$M$2</c:f>
              <c:strCache>
                <c:ptCount val="11"/>
                <c:pt idx="0">
                  <c:v>Redon</c:v>
                </c:pt>
                <c:pt idx="2">
                  <c:v>Tolosan</c:v>
                </c:pt>
                <c:pt idx="4">
                  <c:v>Grand Clermont</c:v>
                </c:pt>
                <c:pt idx="6">
                  <c:v>Grand Roye</c:v>
                </c:pt>
                <c:pt idx="8">
                  <c:v>Sancerre Sologne</c:v>
                </c:pt>
                <c:pt idx="10">
                  <c:v>Vézère Auzevère</c:v>
                </c:pt>
              </c:strCache>
            </c:strRef>
          </c:cat>
          <c:val>
            <c:numRef>
              <c:f>'Comparaison des 6'!$B$5:$M$5</c:f>
              <c:numCache>
                <c:formatCode>General</c:formatCode>
                <c:ptCount val="12"/>
                <c:pt idx="0">
                  <c:v>13970282</c:v>
                </c:pt>
                <c:pt idx="2">
                  <c:v>9020481</c:v>
                </c:pt>
                <c:pt idx="4">
                  <c:v>5625416</c:v>
                </c:pt>
                <c:pt idx="6">
                  <c:v>4822792</c:v>
                </c:pt>
                <c:pt idx="8">
                  <c:v>3649221</c:v>
                </c:pt>
                <c:pt idx="10">
                  <c:v>833333</c:v>
                </c:pt>
              </c:numCache>
            </c:numRef>
          </c:val>
          <c:extLst>
            <c:ext xmlns:c16="http://schemas.microsoft.com/office/drawing/2014/chart" uri="{C3380CC4-5D6E-409C-BE32-E72D297353CC}">
              <c16:uniqueId val="{00000002-70DB-4724-B8AA-6B5A28DEA117}"/>
            </c:ext>
          </c:extLst>
        </c:ser>
        <c:dLbls>
          <c:showLegendKey val="0"/>
          <c:showVal val="0"/>
          <c:showCatName val="0"/>
          <c:showSerName val="0"/>
          <c:showPercent val="0"/>
          <c:showBubbleSize val="0"/>
        </c:dLbls>
        <c:gapWidth val="80"/>
        <c:overlap val="25"/>
        <c:axId val="111115264"/>
        <c:axId val="111117056"/>
      </c:barChart>
      <c:catAx>
        <c:axId val="11111526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fr-FR"/>
          </a:p>
        </c:txPr>
        <c:crossAx val="111117056"/>
        <c:crosses val="autoZero"/>
        <c:auto val="1"/>
        <c:lblAlgn val="ctr"/>
        <c:lblOffset val="100"/>
        <c:noMultiLvlLbl val="0"/>
      </c:catAx>
      <c:valAx>
        <c:axId val="11111705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fr-FR"/>
          </a:p>
        </c:txPr>
        <c:crossAx val="111115264"/>
        <c:crosses val="autoZero"/>
        <c:crossBetween val="between"/>
      </c:valAx>
      <c:dTable>
        <c:showHorzBorder val="1"/>
        <c:showVertBorder val="1"/>
        <c:showOutline val="1"/>
        <c:showKeys val="0"/>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823A8-FAF2-40BC-979C-CCBA91DA6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27</Pages>
  <Words>7473</Words>
  <Characters>41106</Characters>
  <Application>Microsoft Office Word</Application>
  <DocSecurity>0</DocSecurity>
  <Lines>342</Lines>
  <Paragraphs>96</Paragraphs>
  <ScaleCrop>false</ScaleCrop>
  <HeadingPairs>
    <vt:vector size="2" baseType="variant">
      <vt:variant>
        <vt:lpstr>Titre</vt:lpstr>
      </vt:variant>
      <vt:variant>
        <vt:i4>1</vt:i4>
      </vt:variant>
    </vt:vector>
  </HeadingPairs>
  <TitlesOfParts>
    <vt:vector size="1" baseType="lpstr">
      <vt:lpstr/>
    </vt:vector>
  </TitlesOfParts>
  <Company>Datar</Company>
  <LinksUpToDate>false</LinksUpToDate>
  <CharactersWithSpaces>48483</CharactersWithSpaces>
  <SharedDoc>false</SharedDoc>
  <HLinks>
    <vt:vector size="18" baseType="variant">
      <vt:variant>
        <vt:i4>1835019</vt:i4>
      </vt:variant>
      <vt:variant>
        <vt:i4>6</vt:i4>
      </vt:variant>
      <vt:variant>
        <vt:i4>0</vt:i4>
      </vt:variant>
      <vt:variant>
        <vt:i4>5</vt:i4>
      </vt:variant>
      <vt:variant>
        <vt:lpwstr>http://www.ville.gouv.fr/IMG/pdf/20141015_circulaire_relative_aux_modalites_operationnelles_d_elaboration_des_contrats_ville.pdf</vt:lpwstr>
      </vt:variant>
      <vt:variant>
        <vt:lpwstr/>
      </vt:variant>
      <vt:variant>
        <vt:i4>4653100</vt:i4>
      </vt:variant>
      <vt:variant>
        <vt:i4>3</vt:i4>
      </vt:variant>
      <vt:variant>
        <vt:i4>0</vt:i4>
      </vt:variant>
      <vt:variant>
        <vt:i4>5</vt:i4>
      </vt:variant>
      <vt:variant>
        <vt:lpwstr>http://www.calvados.gouv.fr/IMG/pdf/dossier_unique_detr_-_dsil_2018.pdf</vt:lpwstr>
      </vt:variant>
      <vt:variant>
        <vt:lpwstr/>
      </vt:variant>
      <vt:variant>
        <vt:i4>5439501</vt:i4>
      </vt:variant>
      <vt:variant>
        <vt:i4>3</vt:i4>
      </vt:variant>
      <vt:variant>
        <vt:i4>0</vt:i4>
      </vt:variant>
      <vt:variant>
        <vt:i4>5</vt:i4>
      </vt:variant>
      <vt:variant>
        <vt:lpwstr>http://www.cget.gouv.fr/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SALC</dc:creator>
  <cp:lastModifiedBy>ANONYME</cp:lastModifiedBy>
  <cp:revision>9</cp:revision>
  <cp:lastPrinted>2018-09-16T14:22:00Z</cp:lastPrinted>
  <dcterms:created xsi:type="dcterms:W3CDTF">2018-07-19T08:37:00Z</dcterms:created>
  <dcterms:modified xsi:type="dcterms:W3CDTF">2018-09-16T14:29:00Z</dcterms:modified>
</cp:coreProperties>
</file>